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内网网站发布文章的指引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访问后台网址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打开浏览器，在地址栏输入网址</w:t>
      </w:r>
      <w:r>
        <w:rPr>
          <w:rFonts w:hint="eastAsia" w:ascii="仿宋" w:hAnsi="仿宋" w:eastAsia="仿宋" w:cs="仿宋"/>
          <w:b/>
          <w:bCs/>
          <w:color w:val="0000FF"/>
          <w:sz w:val="28"/>
          <w:szCs w:val="28"/>
          <w:lang w:val="en-US" w:eastAsia="zh-CN"/>
        </w:rPr>
        <w:t>http://gdsl.lhxx-mp.cn/backstage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516890"/>
            <wp:effectExtent l="0" t="0" r="4445" b="127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打开登入页面，输入个人账户、密码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、验证码，登入系统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默认用户名：姓名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默认密码：手机号码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2707640"/>
            <wp:effectExtent l="0" t="0" r="4445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865" cy="2912110"/>
            <wp:effectExtent l="0" t="0" r="317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注意验证码的大写和小写字母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进入后台，访问“内容”页面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2405" cy="2046605"/>
            <wp:effectExtent l="0" t="0" r="635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2831465"/>
            <wp:effectExtent l="0" t="0" r="4445" b="317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添加文章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960" cy="2943225"/>
            <wp:effectExtent l="0" t="0" r="5080" b="1333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输入标题，选择分类，输入关键词、文章来源、文章摘要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3879850"/>
            <wp:effectExtent l="0" t="0" r="4445" b="635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3040" cy="3273425"/>
            <wp:effectExtent l="0" t="0" r="0" b="317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输入正文、添加附件、添加视频等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4962525"/>
            <wp:effectExtent l="0" t="0" r="6350" b="571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发布文章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1610" cy="1895475"/>
            <wp:effectExtent l="0" t="0" r="11430" b="952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浏览文章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1610" cy="2192020"/>
            <wp:effectExtent l="0" t="0" r="11430" b="254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B6A45F"/>
    <w:multiLevelType w:val="singleLevel"/>
    <w:tmpl w:val="8BB6A4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D511B"/>
    <w:rsid w:val="174062F0"/>
    <w:rsid w:val="21AA0530"/>
    <w:rsid w:val="6AC54917"/>
    <w:rsid w:val="7EA7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2021-09-24T02:12:00Z</dcterms:created>
  <dc:creator>Administrator</dc:creator>
  <cp:lastModifiedBy>Administrator</cp:lastModifiedBy>
  <dcterms:modified xsi:type="dcterms:W3CDTF">2021-09-24T02:27:03Z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F5C83ED4928D4D1A83169286A61F8155</vt:lpwstr>
  </property>
</Properties>
</file>