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60" w:lineRule="auto"/>
        <w:ind w:left="-168" w:leftChars="-80" w:firstLine="440" w:firstLineChars="100"/>
        <w:jc w:val="center"/>
        <w:rPr>
          <w:rFonts w:hint="eastAsia" w:ascii="宋体-PUA" w:hAnsi="宋体" w:eastAsia="仿宋_GB2312"/>
          <w:b/>
          <w:sz w:val="44"/>
          <w:szCs w:val="44"/>
        </w:rPr>
      </w:pPr>
      <w:r>
        <w:rPr>
          <w:rFonts w:hint="eastAsia" w:ascii="宋体-PUA" w:hAnsi="宋体" w:eastAsia="仿宋_GB2312"/>
          <w:b/>
          <w:sz w:val="44"/>
          <w:szCs w:val="44"/>
        </w:rPr>
        <w:t>广州大学附属中学花都狮岭实验学校会议纪要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3828"/>
        <w:gridCol w:w="1530"/>
        <w:gridCol w:w="2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465"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会议名称</w:t>
            </w:r>
          </w:p>
        </w:tc>
        <w:tc>
          <w:tcPr>
            <w:tcW w:w="7615" w:type="dxa"/>
            <w:gridSpan w:val="3"/>
            <w:noWrap w:val="0"/>
            <w:vAlign w:val="center"/>
          </w:tcPr>
          <w:p>
            <w:pPr>
              <w:jc w:val="center"/>
              <w:rPr>
                <w:rFonts w:hint="eastAsia" w:ascii="仿宋" w:hAnsi="仿宋" w:eastAsia="仿宋"/>
                <w:b/>
                <w:sz w:val="24"/>
                <w:lang w:eastAsia="zh-CN"/>
              </w:rPr>
            </w:pPr>
            <w:r>
              <w:rPr>
                <w:rFonts w:hint="eastAsia" w:ascii="仿宋" w:hAnsi="仿宋" w:eastAsia="仿宋"/>
                <w:b/>
                <w:sz w:val="24"/>
              </w:rPr>
              <w:t>202</w:t>
            </w:r>
            <w:r>
              <w:rPr>
                <w:rFonts w:hint="eastAsia" w:ascii="仿宋" w:hAnsi="仿宋" w:eastAsia="仿宋"/>
                <w:b/>
                <w:sz w:val="24"/>
                <w:lang w:val="en-US" w:eastAsia="zh-CN"/>
              </w:rPr>
              <w:t>1</w:t>
            </w:r>
            <w:r>
              <w:rPr>
                <w:rFonts w:hint="eastAsia" w:ascii="仿宋" w:hAnsi="仿宋" w:eastAsia="仿宋"/>
                <w:b/>
                <w:sz w:val="24"/>
              </w:rPr>
              <w:t>—202</w:t>
            </w:r>
            <w:r>
              <w:rPr>
                <w:rFonts w:hint="eastAsia" w:ascii="仿宋" w:hAnsi="仿宋" w:eastAsia="仿宋"/>
                <w:b/>
                <w:sz w:val="24"/>
                <w:lang w:val="en-US" w:eastAsia="zh-CN"/>
              </w:rPr>
              <w:t>2</w:t>
            </w:r>
            <w:r>
              <w:rPr>
                <w:rFonts w:hint="eastAsia" w:ascii="仿宋" w:hAnsi="仿宋" w:eastAsia="仿宋"/>
                <w:b/>
                <w:sz w:val="24"/>
              </w:rPr>
              <w:t>学年第一</w:t>
            </w:r>
            <w:r>
              <w:rPr>
                <w:rFonts w:hint="eastAsia" w:ascii="仿宋" w:hAnsi="仿宋" w:eastAsia="仿宋"/>
                <w:b/>
                <w:sz w:val="24"/>
                <w:lang w:eastAsia="zh-CN"/>
              </w:rPr>
              <w:t>学</w:t>
            </w:r>
            <w:r>
              <w:rPr>
                <w:rFonts w:hint="eastAsia" w:ascii="仿宋" w:hAnsi="仿宋" w:eastAsia="仿宋"/>
                <w:b/>
                <w:sz w:val="24"/>
              </w:rPr>
              <w:t>期</w:t>
            </w:r>
            <w:r>
              <w:rPr>
                <w:rFonts w:hint="eastAsia" w:ascii="仿宋" w:hAnsi="仿宋" w:eastAsia="仿宋"/>
                <w:b/>
                <w:sz w:val="24"/>
                <w:lang w:eastAsia="zh-CN"/>
              </w:rPr>
              <w:t>德育处</w:t>
            </w:r>
            <w:r>
              <w:rPr>
                <w:rFonts w:hint="eastAsia" w:ascii="仿宋" w:hAnsi="仿宋" w:eastAsia="仿宋"/>
                <w:b/>
                <w:sz w:val="24"/>
              </w:rPr>
              <w:t>会</w:t>
            </w:r>
            <w:r>
              <w:rPr>
                <w:rFonts w:hint="eastAsia" w:ascii="仿宋" w:hAnsi="仿宋" w:eastAsia="仿宋"/>
                <w:b/>
                <w:sz w:val="24"/>
                <w:lang w:eastAsia="zh-CN"/>
              </w:rPr>
              <w:t>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65"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会议时间</w:t>
            </w:r>
          </w:p>
        </w:tc>
        <w:tc>
          <w:tcPr>
            <w:tcW w:w="3828" w:type="dxa"/>
            <w:noWrap w:val="0"/>
            <w:vAlign w:val="center"/>
          </w:tcPr>
          <w:p>
            <w:pPr>
              <w:jc w:val="center"/>
              <w:rPr>
                <w:rFonts w:hint="eastAsia" w:ascii="仿宋" w:hAnsi="仿宋" w:eastAsia="仿宋"/>
                <w:sz w:val="24"/>
                <w:lang w:eastAsia="zh-CN"/>
              </w:rPr>
            </w:pPr>
            <w:r>
              <w:rPr>
                <w:rFonts w:ascii="仿宋" w:hAnsi="仿宋" w:eastAsia="仿宋"/>
                <w:sz w:val="24"/>
              </w:rPr>
              <w:t>202</w:t>
            </w:r>
            <w:r>
              <w:rPr>
                <w:rFonts w:hint="eastAsia" w:ascii="仿宋" w:hAnsi="仿宋" w:eastAsia="仿宋"/>
                <w:sz w:val="24"/>
                <w:lang w:val="en-US" w:eastAsia="zh-CN"/>
              </w:rPr>
              <w:t>1</w:t>
            </w:r>
            <w:r>
              <w:rPr>
                <w:rFonts w:ascii="仿宋" w:hAnsi="仿宋" w:eastAsia="仿宋"/>
                <w:sz w:val="24"/>
              </w:rPr>
              <w:t>年</w:t>
            </w:r>
            <w:r>
              <w:rPr>
                <w:rFonts w:hint="eastAsia" w:ascii="仿宋" w:hAnsi="仿宋" w:eastAsia="仿宋"/>
                <w:sz w:val="24"/>
              </w:rPr>
              <w:t xml:space="preserve"> </w:t>
            </w:r>
            <w:r>
              <w:rPr>
                <w:rFonts w:hint="eastAsia" w:ascii="仿宋" w:hAnsi="仿宋" w:eastAsia="仿宋"/>
                <w:sz w:val="24"/>
                <w:lang w:val="en-US" w:eastAsia="zh-CN"/>
              </w:rPr>
              <w:t>12</w:t>
            </w:r>
            <w:r>
              <w:rPr>
                <w:rFonts w:ascii="仿宋" w:hAnsi="仿宋" w:eastAsia="仿宋"/>
                <w:sz w:val="24"/>
              </w:rPr>
              <w:t>月</w:t>
            </w:r>
            <w:r>
              <w:rPr>
                <w:rFonts w:hint="eastAsia" w:ascii="仿宋" w:hAnsi="仿宋" w:eastAsia="仿宋"/>
                <w:sz w:val="24"/>
                <w:lang w:val="en-US" w:eastAsia="zh-CN"/>
              </w:rPr>
              <w:t>20</w:t>
            </w:r>
            <w:r>
              <w:rPr>
                <w:rFonts w:ascii="仿宋" w:hAnsi="仿宋" w:eastAsia="仿宋"/>
                <w:sz w:val="24"/>
              </w:rPr>
              <w:t>日</w:t>
            </w:r>
            <w:r>
              <w:rPr>
                <w:rFonts w:hint="eastAsia" w:ascii="仿宋" w:hAnsi="仿宋" w:eastAsia="仿宋"/>
                <w:sz w:val="24"/>
              </w:rPr>
              <w:t xml:space="preserve">  </w:t>
            </w:r>
            <w:r>
              <w:rPr>
                <w:rFonts w:ascii="仿宋" w:hAnsi="仿宋" w:eastAsia="仿宋"/>
                <w:sz w:val="24"/>
              </w:rPr>
              <w:t>星期</w:t>
            </w:r>
            <w:r>
              <w:rPr>
                <w:rFonts w:hint="eastAsia" w:ascii="仿宋" w:hAnsi="仿宋" w:eastAsia="仿宋"/>
                <w:sz w:val="24"/>
                <w:lang w:eastAsia="zh-CN"/>
              </w:rPr>
              <w:t>一</w:t>
            </w:r>
          </w:p>
        </w:tc>
        <w:tc>
          <w:tcPr>
            <w:tcW w:w="1530"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会议地点</w:t>
            </w:r>
          </w:p>
        </w:tc>
        <w:tc>
          <w:tcPr>
            <w:tcW w:w="2257" w:type="dxa"/>
            <w:noWrap w:val="0"/>
            <w:vAlign w:val="center"/>
          </w:tcPr>
          <w:p>
            <w:pPr>
              <w:jc w:val="center"/>
              <w:rPr>
                <w:rFonts w:hint="eastAsia" w:ascii="仿宋" w:hAnsi="仿宋" w:eastAsia="仿宋"/>
                <w:sz w:val="24"/>
                <w:lang w:eastAsia="zh-CN"/>
              </w:rPr>
            </w:pPr>
            <w:r>
              <w:rPr>
                <w:rFonts w:hint="eastAsia" w:ascii="仿宋" w:hAnsi="仿宋" w:eastAsia="仿宋"/>
                <w:sz w:val="24"/>
                <w:lang w:eastAsia="zh-CN"/>
              </w:rPr>
              <w:t>德育处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65"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会议主持</w:t>
            </w:r>
          </w:p>
        </w:tc>
        <w:tc>
          <w:tcPr>
            <w:tcW w:w="3828" w:type="dxa"/>
            <w:noWrap w:val="0"/>
            <w:vAlign w:val="center"/>
          </w:tcPr>
          <w:p>
            <w:pPr>
              <w:jc w:val="center"/>
              <w:rPr>
                <w:rFonts w:hint="eastAsia" w:ascii="仿宋" w:hAnsi="仿宋" w:eastAsia="仿宋"/>
                <w:sz w:val="24"/>
                <w:lang w:eastAsia="zh-CN"/>
              </w:rPr>
            </w:pPr>
            <w:r>
              <w:rPr>
                <w:rFonts w:hint="eastAsia" w:ascii="仿宋" w:hAnsi="仿宋" w:eastAsia="仿宋"/>
                <w:sz w:val="24"/>
                <w:lang w:eastAsia="zh-CN"/>
              </w:rPr>
              <w:t>刘芳</w:t>
            </w:r>
          </w:p>
        </w:tc>
        <w:tc>
          <w:tcPr>
            <w:tcW w:w="1530"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记 录 人</w:t>
            </w:r>
          </w:p>
        </w:tc>
        <w:tc>
          <w:tcPr>
            <w:tcW w:w="2257" w:type="dxa"/>
            <w:noWrap w:val="0"/>
            <w:vAlign w:val="center"/>
          </w:tcPr>
          <w:p>
            <w:pPr>
              <w:jc w:val="center"/>
              <w:rPr>
                <w:rFonts w:hint="eastAsia" w:ascii="仿宋" w:hAnsi="仿宋" w:eastAsia="仿宋"/>
                <w:sz w:val="24"/>
                <w:lang w:eastAsia="zh-CN"/>
              </w:rPr>
            </w:pPr>
            <w:r>
              <w:rPr>
                <w:rFonts w:hint="eastAsia" w:ascii="仿宋" w:hAnsi="仿宋" w:eastAsia="仿宋"/>
                <w:sz w:val="24"/>
                <w:lang w:eastAsia="zh-CN"/>
              </w:rPr>
              <w:t>陈捷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65" w:type="dxa"/>
            <w:noWrap w:val="0"/>
            <w:vAlign w:val="center"/>
          </w:tcPr>
          <w:p>
            <w:pPr>
              <w:adjustRightInd w:val="0"/>
              <w:snapToGrid w:val="0"/>
              <w:spacing w:line="300" w:lineRule="auto"/>
              <w:jc w:val="center"/>
              <w:rPr>
                <w:rFonts w:hint="eastAsia" w:ascii="仿宋" w:hAnsi="仿宋" w:eastAsia="仿宋"/>
                <w:sz w:val="24"/>
              </w:rPr>
            </w:pPr>
            <w:r>
              <w:rPr>
                <w:rFonts w:hint="eastAsia" w:ascii="仿宋" w:hAnsi="仿宋" w:eastAsia="仿宋"/>
                <w:sz w:val="24"/>
              </w:rPr>
              <w:t>参加人员</w:t>
            </w:r>
          </w:p>
        </w:tc>
        <w:tc>
          <w:tcPr>
            <w:tcW w:w="7615" w:type="dxa"/>
            <w:gridSpan w:val="3"/>
            <w:noWrap w:val="0"/>
            <w:vAlign w:val="center"/>
          </w:tcPr>
          <w:p>
            <w:pPr>
              <w:snapToGrid w:val="0"/>
              <w:jc w:val="left"/>
              <w:rPr>
                <w:rFonts w:hint="eastAsia" w:ascii="仿宋" w:hAnsi="仿宋" w:eastAsia="仿宋" w:cs="宋体"/>
                <w:sz w:val="24"/>
              </w:rPr>
            </w:pPr>
          </w:p>
          <w:p>
            <w:pPr>
              <w:snapToGrid w:val="0"/>
              <w:jc w:val="left"/>
              <w:rPr>
                <w:rFonts w:hint="eastAsia" w:ascii="仿宋" w:hAnsi="仿宋" w:eastAsia="仿宋" w:cs="宋体"/>
                <w:sz w:val="24"/>
                <w:lang w:eastAsia="zh-CN"/>
              </w:rPr>
            </w:pPr>
            <w:r>
              <w:rPr>
                <w:rFonts w:hint="eastAsia" w:ascii="仿宋" w:hAnsi="仿宋" w:eastAsia="仿宋" w:cs="宋体"/>
                <w:sz w:val="24"/>
                <w:lang w:eastAsia="zh-CN"/>
              </w:rPr>
              <w:t>刘芳、曹书敏、黄婉玲、肖攀、陈康林、陈捷</w:t>
            </w:r>
          </w:p>
          <w:p>
            <w:pPr>
              <w:snapToGrid w:val="0"/>
              <w:jc w:val="left"/>
              <w:rPr>
                <w:rFonts w:hint="eastAsia" w:ascii="仿宋" w:hAnsi="仿宋" w:eastAsia="仿宋"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65" w:type="dxa"/>
            <w:noWrap w:val="0"/>
            <w:vAlign w:val="center"/>
          </w:tcPr>
          <w:p>
            <w:pPr>
              <w:adjustRightInd w:val="0"/>
              <w:snapToGrid w:val="0"/>
              <w:spacing w:line="300" w:lineRule="auto"/>
              <w:jc w:val="left"/>
              <w:rPr>
                <w:rFonts w:hint="eastAsia" w:ascii="仿宋" w:hAnsi="仿宋" w:eastAsia="仿宋"/>
                <w:sz w:val="24"/>
              </w:rPr>
            </w:pPr>
            <w:r>
              <w:rPr>
                <w:rFonts w:hint="eastAsia" w:ascii="仿宋" w:hAnsi="仿宋" w:eastAsia="仿宋"/>
                <w:sz w:val="24"/>
              </w:rPr>
              <w:t>缺勤人员</w:t>
            </w:r>
          </w:p>
        </w:tc>
        <w:tc>
          <w:tcPr>
            <w:tcW w:w="7615" w:type="dxa"/>
            <w:gridSpan w:val="3"/>
            <w:noWrap w:val="0"/>
            <w:vAlign w:val="center"/>
          </w:tcPr>
          <w:p>
            <w:pPr>
              <w:adjustRightInd w:val="0"/>
              <w:snapToGrid w:val="0"/>
              <w:jc w:val="left"/>
              <w:rPr>
                <w:rFonts w:hint="eastAsia" w:ascii="仿宋" w:hAnsi="仿宋" w:eastAsia="仿宋"/>
                <w:sz w:val="24"/>
                <w:lang w:eastAsia="zh-CN"/>
              </w:rPr>
            </w:pPr>
            <w:r>
              <w:rPr>
                <w:rFonts w:hint="eastAsia" w:ascii="仿宋" w:hAnsi="仿宋" w:eastAsia="仿宋"/>
                <w:sz w:val="24"/>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1465" w:type="dxa"/>
            <w:noWrap w:val="0"/>
            <w:vAlign w:val="center"/>
          </w:tcPr>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内</w:t>
            </w: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容</w:t>
            </w: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纪</w:t>
            </w: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r>
              <w:rPr>
                <w:rFonts w:hint="eastAsia" w:ascii="仿宋" w:hAnsi="仿宋" w:eastAsia="仿宋" w:cs="宋体"/>
                <w:kern w:val="0"/>
                <w:sz w:val="24"/>
              </w:rPr>
              <w:t>要</w:t>
            </w: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p>
            <w:pPr>
              <w:spacing w:line="360" w:lineRule="auto"/>
              <w:ind w:firstLine="480" w:firstLineChars="200"/>
              <w:jc w:val="left"/>
              <w:rPr>
                <w:rFonts w:hint="eastAsia" w:ascii="仿宋" w:hAnsi="仿宋" w:eastAsia="仿宋" w:cs="宋体"/>
                <w:kern w:val="0"/>
                <w:sz w:val="24"/>
              </w:rPr>
            </w:pPr>
          </w:p>
        </w:tc>
        <w:tc>
          <w:tcPr>
            <w:tcW w:w="7615" w:type="dxa"/>
            <w:gridSpan w:val="3"/>
            <w:noWrap w:val="0"/>
            <w:vAlign w:val="top"/>
          </w:tcPr>
          <w:p>
            <w:pPr>
              <w:widowControl/>
              <w:spacing w:line="360" w:lineRule="auto"/>
              <w:jc w:val="left"/>
              <w:rPr>
                <w:rFonts w:hint="eastAsia" w:ascii="仿宋" w:hAnsi="仿宋" w:eastAsia="仿宋" w:cs="宋体"/>
                <w:b/>
                <w:bCs/>
                <w:kern w:val="0"/>
                <w:sz w:val="24"/>
              </w:rPr>
            </w:pPr>
          </w:p>
          <w:p>
            <w:pPr>
              <w:widowControl/>
              <w:numPr>
                <w:ilvl w:val="0"/>
                <w:numId w:val="1"/>
              </w:numPr>
              <w:spacing w:line="360" w:lineRule="auto"/>
              <w:jc w:val="left"/>
              <w:rPr>
                <w:rFonts w:hint="eastAsia" w:ascii="仿宋" w:hAnsi="仿宋" w:eastAsia="仿宋" w:cs="宋体"/>
                <w:kern w:val="0"/>
                <w:sz w:val="24"/>
                <w:lang w:eastAsia="zh-CN"/>
              </w:rPr>
            </w:pPr>
            <w:r>
              <w:rPr>
                <w:rFonts w:hint="eastAsia" w:ascii="仿宋" w:hAnsi="仿宋" w:eastAsia="仿宋" w:cs="宋体"/>
                <w:kern w:val="0"/>
                <w:sz w:val="24"/>
                <w:lang w:eastAsia="zh-CN"/>
              </w:rPr>
              <w:t>陈捷组织学习《习近平总书记关于健康中国重要论述综述》、《学习习近平关于健康中国的重要论述发言稿》。</w:t>
            </w:r>
            <w:bookmarkStart w:id="0" w:name="_GoBack"/>
            <w:bookmarkEnd w:id="0"/>
          </w:p>
          <w:p>
            <w:pPr>
              <w:widowControl/>
              <w:numPr>
                <w:ilvl w:val="0"/>
                <w:numId w:val="1"/>
              </w:numPr>
              <w:spacing w:line="360" w:lineRule="auto"/>
              <w:jc w:val="left"/>
              <w:rPr>
                <w:rFonts w:hint="eastAsia" w:ascii="仿宋" w:hAnsi="仿宋" w:eastAsia="仿宋" w:cs="宋体"/>
                <w:kern w:val="0"/>
                <w:sz w:val="24"/>
                <w:lang w:eastAsia="zh-CN"/>
              </w:rPr>
            </w:pPr>
            <w:r>
              <w:rPr>
                <w:rFonts w:hint="eastAsia" w:ascii="仿宋" w:hAnsi="仿宋" w:eastAsia="仿宋" w:cs="宋体"/>
                <w:kern w:val="0"/>
                <w:sz w:val="24"/>
                <w:lang w:eastAsia="zh-CN"/>
              </w:rPr>
              <w:t>班主任例会、生活部例会、学生会例会及时上传内网，防止事后忘记。</w:t>
            </w:r>
          </w:p>
          <w:p>
            <w:pPr>
              <w:widowControl/>
              <w:numPr>
                <w:ilvl w:val="0"/>
                <w:numId w:val="1"/>
              </w:numPr>
              <w:spacing w:line="360" w:lineRule="auto"/>
              <w:jc w:val="left"/>
              <w:rPr>
                <w:rFonts w:hint="eastAsia" w:ascii="仿宋" w:hAnsi="仿宋" w:eastAsia="仿宋" w:cs="宋体"/>
                <w:kern w:val="0"/>
                <w:sz w:val="24"/>
                <w:lang w:eastAsia="zh-CN"/>
              </w:rPr>
            </w:pPr>
            <w:r>
              <w:rPr>
                <w:rFonts w:hint="eastAsia" w:ascii="仿宋" w:hAnsi="仿宋" w:eastAsia="仿宋" w:cs="宋体"/>
                <w:kern w:val="0"/>
                <w:sz w:val="24"/>
                <w:lang w:eastAsia="zh-CN"/>
              </w:rPr>
              <w:t>女生讲座《女生不简单》以美篇形式发表，曹书敏负责。</w:t>
            </w:r>
          </w:p>
          <w:p>
            <w:pPr>
              <w:widowControl/>
              <w:numPr>
                <w:ilvl w:val="0"/>
                <w:numId w:val="1"/>
              </w:numPr>
              <w:spacing w:line="360" w:lineRule="auto"/>
              <w:jc w:val="left"/>
              <w:rPr>
                <w:rFonts w:hint="eastAsia" w:ascii="仿宋" w:hAnsi="仿宋" w:eastAsia="仿宋" w:cs="宋体"/>
                <w:kern w:val="0"/>
                <w:sz w:val="24"/>
                <w:lang w:eastAsia="zh-CN"/>
              </w:rPr>
            </w:pPr>
            <w:r>
              <w:rPr>
                <w:rFonts w:hint="eastAsia" w:ascii="仿宋" w:hAnsi="仿宋" w:eastAsia="仿宋" w:cs="宋体"/>
                <w:kern w:val="0"/>
                <w:sz w:val="24"/>
                <w:lang w:eastAsia="zh-CN"/>
              </w:rPr>
              <w:t>组织开一次团课，初步计划时间</w:t>
            </w:r>
            <w:r>
              <w:rPr>
                <w:rFonts w:hint="eastAsia" w:ascii="仿宋" w:hAnsi="仿宋" w:eastAsia="仿宋" w:cs="宋体"/>
                <w:kern w:val="0"/>
                <w:sz w:val="24"/>
                <w:lang w:val="en-US" w:eastAsia="zh-CN"/>
              </w:rPr>
              <w:t>12月21日中午开展，具体时间已通知为准，上完团课及时跟进新闻稿，曹书敏负责。</w:t>
            </w:r>
          </w:p>
          <w:p>
            <w:pPr>
              <w:widowControl/>
              <w:numPr>
                <w:ilvl w:val="0"/>
                <w:numId w:val="1"/>
              </w:numPr>
              <w:spacing w:line="360" w:lineRule="auto"/>
              <w:jc w:val="left"/>
              <w:rPr>
                <w:rFonts w:hint="eastAsia" w:ascii="仿宋" w:hAnsi="仿宋" w:eastAsia="仿宋" w:cs="宋体"/>
                <w:b/>
                <w:bCs/>
                <w:kern w:val="0"/>
                <w:sz w:val="24"/>
                <w:lang w:eastAsia="zh-CN"/>
              </w:rPr>
            </w:pPr>
            <w:r>
              <w:rPr>
                <w:rFonts w:hint="eastAsia" w:ascii="仿宋" w:hAnsi="仿宋" w:eastAsia="仿宋" w:cs="宋体"/>
                <w:b/>
                <w:bCs/>
                <w:kern w:val="0"/>
                <w:sz w:val="24"/>
                <w:lang w:eastAsia="zh-CN"/>
              </w:rPr>
              <w:t>学生会工作</w:t>
            </w:r>
          </w:p>
          <w:p>
            <w:pPr>
              <w:widowControl/>
              <w:numPr>
                <w:ilvl w:val="0"/>
                <w:numId w:val="2"/>
              </w:numPr>
              <w:spacing w:line="360" w:lineRule="auto"/>
              <w:ind w:left="210" w:leftChars="0"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学生会12月份总结与学期工作总结一起召开，本周制定好方案，下周执行。</w:t>
            </w:r>
          </w:p>
          <w:p>
            <w:pPr>
              <w:widowControl/>
              <w:numPr>
                <w:ilvl w:val="0"/>
                <w:numId w:val="2"/>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表彰学生会代表（表彰的要求：成绩、出勤、有无处分），这学期有处分的学生会成员一票否决，但不影响下学期评选。</w:t>
            </w:r>
          </w:p>
          <w:p>
            <w:pPr>
              <w:widowControl/>
              <w:numPr>
                <w:ilvl w:val="0"/>
                <w:numId w:val="2"/>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学校层面的“十佳学生干部”由团委学生会发布并评选。</w:t>
            </w:r>
          </w:p>
          <w:p>
            <w:pPr>
              <w:widowControl/>
              <w:numPr>
                <w:ilvl w:val="0"/>
                <w:numId w:val="2"/>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学生会公众号第三篇团委，第四篇学生会总结，往后可写写学生会各部门的简介。</w:t>
            </w:r>
          </w:p>
          <w:p>
            <w:pPr>
              <w:widowControl/>
              <w:numPr>
                <w:ilvl w:val="0"/>
                <w:numId w:val="1"/>
              </w:numPr>
              <w:spacing w:line="360" w:lineRule="auto"/>
              <w:ind w:left="0" w:leftChars="0" w:firstLine="0" w:firstLineChars="0"/>
              <w:jc w:val="left"/>
              <w:rPr>
                <w:rFonts w:hint="eastAsia" w:ascii="仿宋" w:hAnsi="仿宋" w:eastAsia="仿宋" w:cs="宋体"/>
                <w:b/>
                <w:bCs/>
                <w:kern w:val="0"/>
                <w:sz w:val="24"/>
                <w:lang w:val="en-US" w:eastAsia="zh-CN"/>
              </w:rPr>
            </w:pPr>
            <w:r>
              <w:rPr>
                <w:rFonts w:hint="eastAsia" w:ascii="仿宋" w:hAnsi="仿宋" w:eastAsia="仿宋" w:cs="宋体"/>
                <w:b/>
                <w:bCs/>
                <w:kern w:val="0"/>
                <w:sz w:val="24"/>
                <w:lang w:val="en-US" w:eastAsia="zh-CN"/>
              </w:rPr>
              <w:t>社团工作</w:t>
            </w:r>
          </w:p>
          <w:p>
            <w:pPr>
              <w:widowControl/>
              <w:numPr>
                <w:ilvl w:val="0"/>
                <w:numId w:val="3"/>
              </w:numPr>
              <w:spacing w:line="360" w:lineRule="auto"/>
              <w:ind w:left="210" w:leftChars="0"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所有社团推一篇美篇作为展示。</w:t>
            </w:r>
          </w:p>
          <w:p>
            <w:pPr>
              <w:widowControl/>
              <w:numPr>
                <w:ilvl w:val="0"/>
                <w:numId w:val="3"/>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下周对校级社团进行反馈。</w:t>
            </w:r>
          </w:p>
          <w:p>
            <w:pPr>
              <w:widowControl/>
              <w:numPr>
                <w:ilvl w:val="0"/>
                <w:numId w:val="3"/>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让李超老师去制作关于家长学生有关社团的满意程度的调查表。</w:t>
            </w:r>
          </w:p>
          <w:p>
            <w:pPr>
              <w:widowControl/>
              <w:numPr>
                <w:ilvl w:val="0"/>
                <w:numId w:val="1"/>
              </w:numPr>
              <w:spacing w:line="360" w:lineRule="auto"/>
              <w:ind w:left="0" w:leftChars="0" w:firstLine="0" w:firstLineChars="0"/>
              <w:jc w:val="left"/>
              <w:rPr>
                <w:rFonts w:hint="eastAsia" w:ascii="仿宋" w:hAnsi="仿宋" w:eastAsia="仿宋" w:cs="宋体"/>
                <w:b/>
                <w:bCs/>
                <w:kern w:val="0"/>
                <w:sz w:val="24"/>
                <w:lang w:val="en-US" w:eastAsia="zh-CN"/>
              </w:rPr>
            </w:pPr>
            <w:r>
              <w:rPr>
                <w:rFonts w:hint="eastAsia" w:ascii="仿宋" w:hAnsi="仿宋" w:eastAsia="仿宋" w:cs="宋体"/>
                <w:b/>
                <w:bCs/>
                <w:kern w:val="0"/>
                <w:sz w:val="24"/>
                <w:lang w:val="en-US" w:eastAsia="zh-CN"/>
              </w:rPr>
              <w:t>生活部工作</w:t>
            </w:r>
          </w:p>
          <w:p>
            <w:pPr>
              <w:widowControl/>
              <w:numPr>
                <w:ilvl w:val="0"/>
                <w:numId w:val="4"/>
              </w:numPr>
              <w:spacing w:line="360" w:lineRule="auto"/>
              <w:ind w:left="210" w:leftChars="0"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生活部学生干部管理会议本周四召开。</w:t>
            </w:r>
          </w:p>
          <w:p>
            <w:pPr>
              <w:widowControl/>
              <w:numPr>
                <w:ilvl w:val="0"/>
                <w:numId w:val="4"/>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宿舍消杀工作除纸质记录外还须拍照记录，下载水印相机进行拍照，每周统一进行汇总保存。</w:t>
            </w:r>
          </w:p>
          <w:p>
            <w:pPr>
              <w:widowControl/>
              <w:numPr>
                <w:ilvl w:val="0"/>
                <w:numId w:val="4"/>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宿舍晚上就寝时，阳台门需关上，走廊这边的门可以打开，避免空气不流通。</w:t>
            </w:r>
          </w:p>
          <w:p>
            <w:pPr>
              <w:widowControl/>
              <w:numPr>
                <w:ilvl w:val="0"/>
                <w:numId w:val="4"/>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每日测温记录要落实好，并登记好。</w:t>
            </w:r>
          </w:p>
          <w:p>
            <w:pPr>
              <w:widowControl/>
              <w:numPr>
                <w:ilvl w:val="0"/>
                <w:numId w:val="4"/>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F栋楼下门禁管理制度，制定好开门、关门时间，确定好每日管理的生活老师。打印出来张贴在门口，要留相关老师的电话号码，遇有问题确保第一时间可以联系到当天负责的生活老师。</w:t>
            </w:r>
          </w:p>
          <w:p>
            <w:pPr>
              <w:widowControl/>
              <w:numPr>
                <w:ilvl w:val="0"/>
                <w:numId w:val="4"/>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生活老师严格把控学生早上离开宿舍时间和早餐就餐时间，及时跟进。生活主管制定好生活老师排班表。</w:t>
            </w:r>
          </w:p>
          <w:p>
            <w:pPr>
              <w:widowControl/>
              <w:numPr>
                <w:ilvl w:val="0"/>
                <w:numId w:val="4"/>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清扫宿舍各楼层的卫生死角，和排查各楼层存在的安全隐患，对于F栋一楼大厅的物品联系后勤及时清理掉，</w:t>
            </w:r>
          </w:p>
          <w:p>
            <w:pPr>
              <w:widowControl/>
              <w:numPr>
                <w:ilvl w:val="0"/>
                <w:numId w:val="4"/>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消杀记录、违禁品检查、夜间巡查记录要用水印相机拍照记录，并每周进行汇总。</w:t>
            </w:r>
          </w:p>
          <w:p>
            <w:pPr>
              <w:widowControl/>
              <w:numPr>
                <w:ilvl w:val="0"/>
                <w:numId w:val="4"/>
              </w:numPr>
              <w:spacing w:line="360" w:lineRule="auto"/>
              <w:ind w:left="210" w:leftChars="0" w:firstLineChars="0"/>
              <w:jc w:val="left"/>
              <w:rPr>
                <w:rFonts w:hint="eastAsia" w:ascii="仿宋" w:hAnsi="仿宋" w:eastAsia="仿宋" w:cs="宋体"/>
                <w:b/>
                <w:bCs/>
                <w:kern w:val="0"/>
                <w:sz w:val="24"/>
                <w:lang w:val="en-US" w:eastAsia="zh-CN"/>
              </w:rPr>
            </w:pPr>
            <w:r>
              <w:rPr>
                <w:rFonts w:hint="eastAsia" w:ascii="仿宋" w:hAnsi="仿宋" w:eastAsia="仿宋" w:cs="宋体"/>
                <w:kern w:val="0"/>
                <w:sz w:val="24"/>
                <w:lang w:val="en-US" w:eastAsia="zh-CN"/>
              </w:rPr>
              <w:t>提醒学生早上不能空腹喝牛奶，为防止学生喝过多牛奶，所以要求学生每周最多带5瓶牛奶。</w:t>
            </w:r>
          </w:p>
          <w:p>
            <w:pPr>
              <w:widowControl/>
              <w:numPr>
                <w:ilvl w:val="0"/>
                <w:numId w:val="1"/>
              </w:numPr>
              <w:spacing w:line="360" w:lineRule="auto"/>
              <w:ind w:left="0" w:leftChars="0" w:firstLine="0" w:firstLineChars="0"/>
              <w:jc w:val="left"/>
              <w:rPr>
                <w:rFonts w:hint="eastAsia" w:ascii="仿宋" w:hAnsi="仿宋" w:eastAsia="仿宋" w:cs="宋体"/>
                <w:b/>
                <w:bCs/>
                <w:kern w:val="0"/>
                <w:sz w:val="24"/>
                <w:lang w:val="en-US" w:eastAsia="zh-CN"/>
              </w:rPr>
            </w:pPr>
            <w:r>
              <w:rPr>
                <w:rFonts w:hint="eastAsia" w:ascii="仿宋" w:hAnsi="仿宋" w:eastAsia="仿宋" w:cs="宋体"/>
                <w:b/>
                <w:bCs/>
                <w:kern w:val="0"/>
                <w:sz w:val="24"/>
                <w:lang w:val="en-US" w:eastAsia="zh-CN"/>
              </w:rPr>
              <w:t>其他</w:t>
            </w:r>
          </w:p>
          <w:p>
            <w:pPr>
              <w:widowControl/>
              <w:numPr>
                <w:ilvl w:val="0"/>
                <w:numId w:val="5"/>
              </w:numPr>
              <w:spacing w:line="360" w:lineRule="auto"/>
              <w:ind w:left="210" w:leftChars="0"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因疫情原因开放日推迟，暂定2022年1月8日。开放日相关工作本周正常进行，要做到随时可以展示的效果。</w:t>
            </w:r>
          </w:p>
          <w:p>
            <w:pPr>
              <w:widowControl/>
              <w:numPr>
                <w:ilvl w:val="0"/>
                <w:numId w:val="5"/>
              </w:numPr>
              <w:spacing w:line="360" w:lineRule="auto"/>
              <w:ind w:left="210" w:leftChars="0"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国防教育学期考核制度相关方案。陈康林负责。</w:t>
            </w:r>
          </w:p>
          <w:p>
            <w:pPr>
              <w:widowControl/>
              <w:numPr>
                <w:ilvl w:val="0"/>
                <w:numId w:val="5"/>
              </w:numPr>
              <w:spacing w:line="360" w:lineRule="auto"/>
              <w:ind w:left="210" w:leftChars="0" w:firstLineChars="0"/>
              <w:jc w:val="left"/>
              <w:rPr>
                <w:rFonts w:hint="eastAsia" w:ascii="仿宋" w:hAnsi="仿宋" w:eastAsia="仿宋" w:cs="宋体"/>
                <w:kern w:val="0"/>
                <w:sz w:val="24"/>
                <w:lang w:val="en-US" w:eastAsia="zh-CN"/>
              </w:rPr>
            </w:pPr>
            <w:r>
              <w:rPr>
                <w:rFonts w:hint="eastAsia" w:ascii="仿宋" w:hAnsi="仿宋" w:eastAsia="仿宋" w:cs="宋体"/>
                <w:kern w:val="0"/>
                <w:sz w:val="24"/>
                <w:lang w:val="en-US" w:eastAsia="zh-CN"/>
              </w:rPr>
              <w:t>共青团志愿时间利用寒假组织开展。</w:t>
            </w:r>
          </w:p>
          <w:p>
            <w:pPr>
              <w:widowControl/>
              <w:numPr>
                <w:ilvl w:val="0"/>
                <w:numId w:val="5"/>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由于疫情原因，学生不能聚集。心理讲座开讲模式。</w:t>
            </w:r>
          </w:p>
          <w:p>
            <w:pPr>
              <w:widowControl/>
              <w:numPr>
                <w:ilvl w:val="0"/>
                <w:numId w:val="5"/>
              </w:numPr>
              <w:spacing w:line="360" w:lineRule="auto"/>
              <w:ind w:left="210" w:leftChars="0" w:firstLineChars="0"/>
              <w:jc w:val="left"/>
              <w:rPr>
                <w:rFonts w:hint="default" w:ascii="仿宋" w:hAnsi="仿宋" w:eastAsia="仿宋" w:cs="宋体"/>
                <w:kern w:val="0"/>
                <w:sz w:val="24"/>
                <w:lang w:val="en-US" w:eastAsia="zh-CN"/>
              </w:rPr>
            </w:pPr>
            <w:r>
              <w:rPr>
                <w:rFonts w:hint="eastAsia" w:ascii="仿宋" w:hAnsi="仿宋" w:eastAsia="仿宋" w:cs="宋体"/>
                <w:kern w:val="0"/>
                <w:sz w:val="24"/>
                <w:lang w:val="en-US" w:eastAsia="zh-CN"/>
              </w:rPr>
              <w:t>各部门学期总结的提交的具体相关内容及其提交方式下次开会进行讨论。</w:t>
            </w:r>
          </w:p>
          <w:p>
            <w:pPr>
              <w:widowControl/>
              <w:spacing w:line="360" w:lineRule="auto"/>
              <w:jc w:val="left"/>
              <w:rPr>
                <w:rFonts w:hint="eastAsia" w:ascii="仿宋" w:hAnsi="仿宋" w:eastAsia="仿宋" w:cs="宋体"/>
                <w:kern w:val="0"/>
                <w:sz w:val="24"/>
              </w:rPr>
            </w:pPr>
          </w:p>
          <w:p>
            <w:pPr>
              <w:widowControl/>
              <w:spacing w:line="300" w:lineRule="exact"/>
              <w:jc w:val="left"/>
              <w:rPr>
                <w:rFonts w:hint="eastAsia" w:ascii="仿宋" w:hAnsi="仿宋" w:eastAsia="仿宋" w:cs="宋体"/>
                <w:kern w:val="0"/>
                <w:sz w:val="24"/>
              </w:rPr>
            </w:pPr>
          </w:p>
          <w:p>
            <w:pPr>
              <w:jc w:val="left"/>
              <w:rPr>
                <w:rFonts w:ascii="仿宋" w:hAnsi="仿宋" w:eastAsia="仿宋" w:cs="宋体"/>
                <w:sz w:val="24"/>
              </w:rPr>
            </w:pPr>
          </w:p>
          <w:p>
            <w:pPr>
              <w:jc w:val="left"/>
              <w:rPr>
                <w:rFonts w:ascii="仿宋" w:hAnsi="仿宋" w:eastAsia="仿宋" w:cs="宋体"/>
                <w:sz w:val="24"/>
              </w:rPr>
            </w:pPr>
          </w:p>
        </w:tc>
      </w:tr>
    </w:tbl>
    <w:p>
      <w:pPr>
        <w:spacing w:line="360" w:lineRule="auto"/>
        <w:rPr>
          <w:rFonts w:hint="eastAsia" w:ascii="宋体" w:hAnsi="宋体" w:cs="宋体"/>
          <w:kern w:val="0"/>
          <w:sz w:val="24"/>
        </w:rPr>
      </w:pPr>
    </w:p>
    <w:p/>
    <w:sectPr>
      <w:headerReference r:id="rId3" w:type="default"/>
      <w:footerReference r:id="rId4" w:type="default"/>
      <w:pgSz w:w="11906" w:h="16838"/>
      <w:pgMar w:top="935" w:right="1134" w:bottom="779" w:left="1134" w:header="0" w:footer="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Align="top"/>
      <w:pBdr>
        <w:between w:val="none" w:color="auto" w:sz="0" w:space="0"/>
      </w:pBdr>
    </w:pPr>
    <w:r>
      <w:fldChar w:fldCharType="begin"/>
    </w:r>
    <w:r>
      <w:rPr>
        <w:rStyle w:val="6"/>
      </w:rPr>
      <w:instrText xml:space="preserve"> PAGE  </w:instrText>
    </w:r>
    <w:r>
      <w:fldChar w:fldCharType="separate"/>
    </w:r>
    <w:r>
      <w:rPr>
        <w:rStyle w:val="6"/>
      </w:rPr>
      <w:t>1</w:t>
    </w:r>
    <w: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8CF9C"/>
    <w:multiLevelType w:val="singleLevel"/>
    <w:tmpl w:val="8668CF9C"/>
    <w:lvl w:ilvl="0" w:tentative="0">
      <w:start w:val="1"/>
      <w:numFmt w:val="chineseCounting"/>
      <w:suff w:val="nothing"/>
      <w:lvlText w:val="%1、"/>
      <w:lvlJc w:val="left"/>
      <w:rPr>
        <w:rFonts w:hint="eastAsia"/>
        <w:b/>
        <w:bCs/>
      </w:rPr>
    </w:lvl>
  </w:abstractNum>
  <w:abstractNum w:abstractNumId="1">
    <w:nsid w:val="BC0A519F"/>
    <w:multiLevelType w:val="singleLevel"/>
    <w:tmpl w:val="BC0A519F"/>
    <w:lvl w:ilvl="0" w:tentative="0">
      <w:start w:val="1"/>
      <w:numFmt w:val="decimal"/>
      <w:suff w:val="nothing"/>
      <w:lvlText w:val="%1、"/>
      <w:lvlJc w:val="left"/>
      <w:pPr>
        <w:ind w:left="210"/>
      </w:pPr>
    </w:lvl>
  </w:abstractNum>
  <w:abstractNum w:abstractNumId="2">
    <w:nsid w:val="F9F8EDC1"/>
    <w:multiLevelType w:val="singleLevel"/>
    <w:tmpl w:val="F9F8EDC1"/>
    <w:lvl w:ilvl="0" w:tentative="0">
      <w:start w:val="1"/>
      <w:numFmt w:val="decimal"/>
      <w:suff w:val="nothing"/>
      <w:lvlText w:val="%1、"/>
      <w:lvlJc w:val="left"/>
      <w:pPr>
        <w:ind w:left="210"/>
      </w:pPr>
    </w:lvl>
  </w:abstractNum>
  <w:abstractNum w:abstractNumId="3">
    <w:nsid w:val="FBC85554"/>
    <w:multiLevelType w:val="singleLevel"/>
    <w:tmpl w:val="FBC85554"/>
    <w:lvl w:ilvl="0" w:tentative="0">
      <w:start w:val="1"/>
      <w:numFmt w:val="decimal"/>
      <w:suff w:val="nothing"/>
      <w:lvlText w:val="%1、"/>
      <w:lvlJc w:val="left"/>
      <w:pPr>
        <w:ind w:left="210"/>
      </w:pPr>
    </w:lvl>
  </w:abstractNum>
  <w:abstractNum w:abstractNumId="4">
    <w:nsid w:val="02CDE714"/>
    <w:multiLevelType w:val="singleLevel"/>
    <w:tmpl w:val="02CDE714"/>
    <w:lvl w:ilvl="0" w:tentative="0">
      <w:start w:val="1"/>
      <w:numFmt w:val="decimal"/>
      <w:suff w:val="nothing"/>
      <w:lvlText w:val="%1、"/>
      <w:lvlJc w:val="left"/>
      <w:pPr>
        <w:ind w:left="21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B71FF3"/>
    <w:rsid w:val="14B71FF3"/>
    <w:rsid w:val="1B574439"/>
    <w:rsid w:val="3BA25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2021-12-20T10:06:00Z</dcterms:created>
  <dc:creator></dc:creator>
  <cp:lastModifiedBy></cp:lastModifiedBy>
  <dcterms:modified xsi:type="dcterms:W3CDTF">2021-12-20T11:12:35Z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C6D6FF8BB90345D1810EEE8F45C97415</vt:lpwstr>
  </property>
</Properties>
</file>