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_GBK" w:hAnsi="仿宋" w:eastAsia="方正小标宋_GBK" w:cs="宋体"/>
          <w:b/>
          <w:kern w:val="0"/>
          <w:sz w:val="44"/>
          <w:szCs w:val="44"/>
        </w:rPr>
      </w:pPr>
      <w:r>
        <w:rPr>
          <w:rFonts w:hint="eastAsia" w:ascii="方正小标宋_GBK" w:hAnsi="仿宋" w:eastAsia="方正小标宋_GBK" w:cs="宋体"/>
          <w:b/>
          <w:kern w:val="0"/>
          <w:sz w:val="44"/>
          <w:szCs w:val="44"/>
        </w:rPr>
        <w:t>广州市教育局民办学校（分类）年检指标体系量化说明</w:t>
      </w:r>
    </w:p>
    <w:p>
      <w:pPr>
        <w:spacing w:line="560" w:lineRule="exact"/>
        <w:ind w:firstLine="482" w:firstLineChars="200"/>
        <w:rPr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t>年检结果的评定办法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857"/>
        <w:gridCol w:w="2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hint="eastAsia" w:ascii="Calibri" w:hAnsi="Calibri"/>
                <w:b/>
                <w:sz w:val="24"/>
                <w:szCs w:val="22"/>
              </w:rPr>
              <w:t>指标级别</w:t>
            </w:r>
          </w:p>
        </w:tc>
        <w:tc>
          <w:tcPr>
            <w:tcW w:w="8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hint="eastAsia" w:ascii="Calibri" w:hAnsi="Calibri"/>
                <w:b/>
                <w:sz w:val="24"/>
                <w:szCs w:val="22"/>
              </w:rPr>
              <w:t>指标达标情况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hint="eastAsia" w:ascii="Calibri" w:hAnsi="Calibri"/>
                <w:b/>
                <w:sz w:val="24"/>
                <w:szCs w:val="22"/>
              </w:rPr>
              <w:t>年检结果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hint="eastAsia" w:ascii="Calibri" w:hAnsi="Calibri"/>
                <w:b/>
                <w:sz w:val="24"/>
                <w:szCs w:val="22"/>
              </w:rPr>
              <w:t>必达指标</w:t>
            </w:r>
          </w:p>
        </w:tc>
        <w:tc>
          <w:tcPr>
            <w:tcW w:w="8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全部达标或者有1项三级指标不达标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8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有1项二级指标或者2项三级指标不达标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8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有1项一级指标或者2项二级指标或者3项及以上三级指标不达标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hint="eastAsia" w:ascii="Calibri" w:hAnsi="Calibri"/>
                <w:b/>
                <w:sz w:val="24"/>
                <w:szCs w:val="22"/>
              </w:rPr>
              <w:t>重要指标</w:t>
            </w:r>
          </w:p>
        </w:tc>
        <w:tc>
          <w:tcPr>
            <w:tcW w:w="8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全部达标或者有1项二级指标或者2项三级指标不达标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8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有1项一级指标或者2项二级指标或者3项及以上三级指标不达标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8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有2项一级指标或者3项及以上二级指标不达标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hint="eastAsia" w:ascii="Calibri" w:hAnsi="Calibri"/>
                <w:b/>
                <w:sz w:val="24"/>
                <w:szCs w:val="22"/>
              </w:rPr>
              <w:t>一般指标</w:t>
            </w:r>
          </w:p>
        </w:tc>
        <w:tc>
          <w:tcPr>
            <w:tcW w:w="8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全部达标或者有1项二级指标不达标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8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有2项二级指标或者3项三级指标不达标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8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有3项二级指标或者3项及以上三级指标不达标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hint="eastAsia" w:ascii="Calibri" w:hAnsi="Calibri"/>
                <w:b/>
                <w:sz w:val="24"/>
                <w:szCs w:val="22"/>
              </w:rPr>
              <w:t>观察指标</w:t>
            </w:r>
          </w:p>
        </w:tc>
        <w:tc>
          <w:tcPr>
            <w:tcW w:w="8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不计入年检内容得分，根据加减后得分结果另计入总分。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Cs w:val="21"/>
              </w:rPr>
            </w:pPr>
          </w:p>
          <w:p>
            <w:pPr>
              <w:spacing w:line="320" w:lineRule="exact"/>
              <w:rPr>
                <w:rFonts w:ascii="仿宋_GB2312" w:hAnsi="Calibri" w:eastAsia="仿宋_GB2312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说明：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本文达标是指达到年检核查不低于量化表分值60%的标准。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必达指标中，出现</w:t>
      </w:r>
      <w:r>
        <w:rPr>
          <w:rFonts w:hint="eastAsia" w:ascii="仿宋_GB2312" w:eastAsia="仿宋_GB2312"/>
          <w:szCs w:val="21"/>
        </w:rPr>
        <w:t>《中华人民共和国民办教育促进法》第六十二条，《中华人民共和国民办教育促进法实施条例》第六十二条、六十三条之规定多种情形的，</w:t>
      </w:r>
      <w:r>
        <w:rPr>
          <w:rFonts w:hint="eastAsia" w:ascii="仿宋_GB2312" w:eastAsia="仿宋_GB2312"/>
          <w:bCs/>
          <w:szCs w:val="21"/>
        </w:rPr>
        <w:t>按多个必达指标累计分值计算。其违规违法行为，按法律法规条款另行处理。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对指标中出现疑义，已有法律法规和部门规章另行规定的，按相关规定执行；查无依据的，由市教育局负责解释。</w:t>
      </w:r>
    </w:p>
    <w:p/>
    <w:p>
      <w:pPr>
        <w:widowControl/>
        <w:spacing w:line="500" w:lineRule="exact"/>
        <w:ind w:left="321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二、广州市教育局民办中小学校年检指标体系量化表</w:t>
      </w:r>
    </w:p>
    <w:p>
      <w:pPr>
        <w:widowControl/>
        <w:spacing w:line="500" w:lineRule="exact"/>
        <w:ind w:left="321"/>
        <w:jc w:val="center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line="500" w:lineRule="exact"/>
        <w:ind w:left="321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Cs w:val="21"/>
        </w:rPr>
        <w:t>学校（机构）名称：</w:t>
      </w:r>
      <w:r>
        <w:rPr>
          <w:rFonts w:hint="eastAsia" w:ascii="仿宋" w:hAnsi="仿宋" w:eastAsia="仿宋" w:cs="宋体"/>
          <w:b/>
          <w:kern w:val="0"/>
          <w:szCs w:val="21"/>
          <w:u w:val="single"/>
        </w:rPr>
        <w:t>盖章</w:t>
      </w:r>
      <w:r>
        <w:rPr>
          <w:rFonts w:ascii="仿宋" w:hAnsi="仿宋" w:eastAsia="仿宋" w:cs="宋体"/>
          <w:b/>
          <w:kern w:val="0"/>
          <w:szCs w:val="21"/>
          <w:u w:val="single"/>
        </w:rPr>
        <w:t xml:space="preserve">                    </w:t>
      </w:r>
      <w:r>
        <w:rPr>
          <w:rFonts w:hint="eastAsia" w:ascii="仿宋" w:hAnsi="仿宋" w:eastAsia="仿宋" w:cs="宋体"/>
          <w:b/>
          <w:kern w:val="0"/>
          <w:szCs w:val="21"/>
        </w:rPr>
        <w:t>自查得分：</w:t>
      </w:r>
      <w:r>
        <w:rPr>
          <w:rFonts w:ascii="仿宋" w:hAnsi="仿宋" w:eastAsia="仿宋" w:cs="宋体"/>
          <w:b/>
          <w:kern w:val="0"/>
          <w:szCs w:val="21"/>
        </w:rPr>
        <w:t xml:space="preserve"> </w:t>
      </w:r>
      <w:r>
        <w:rPr>
          <w:rFonts w:ascii="仿宋" w:hAnsi="仿宋" w:eastAsia="仿宋" w:cs="宋体"/>
          <w:b/>
          <w:kern w:val="0"/>
          <w:szCs w:val="21"/>
          <w:u w:val="single"/>
        </w:rPr>
        <w:t xml:space="preserve">                </w:t>
      </w:r>
      <w:r>
        <w:rPr>
          <w:rFonts w:hint="eastAsia" w:ascii="仿宋" w:hAnsi="仿宋" w:eastAsia="仿宋" w:cs="宋体"/>
          <w:b/>
          <w:kern w:val="0"/>
          <w:szCs w:val="21"/>
        </w:rPr>
        <w:t>市</w:t>
      </w:r>
      <w:r>
        <w:rPr>
          <w:rFonts w:ascii="仿宋" w:hAnsi="仿宋" w:eastAsia="仿宋" w:cs="宋体"/>
          <w:b/>
          <w:kern w:val="0"/>
          <w:szCs w:val="21"/>
        </w:rPr>
        <w:t>/区检查总分：</w:t>
      </w:r>
      <w:r>
        <w:rPr>
          <w:rFonts w:ascii="仿宋" w:hAnsi="仿宋" w:eastAsia="仿宋" w:cs="宋体"/>
          <w:b/>
          <w:kern w:val="0"/>
          <w:szCs w:val="21"/>
          <w:u w:val="single"/>
        </w:rPr>
        <w:t xml:space="preserve">              </w:t>
      </w:r>
      <w:r>
        <w:rPr>
          <w:rFonts w:ascii="仿宋" w:hAnsi="仿宋" w:eastAsia="仿宋" w:cs="宋体"/>
          <w:b/>
          <w:kern w:val="0"/>
          <w:szCs w:val="21"/>
        </w:rPr>
        <w:t xml:space="preserve">   20</w:t>
      </w:r>
      <w:r>
        <w:rPr>
          <w:rFonts w:ascii="仿宋" w:hAnsi="仿宋" w:eastAsia="仿宋" w:cs="宋体"/>
          <w:b/>
          <w:kern w:val="0"/>
          <w:szCs w:val="21"/>
          <w:u w:val="single"/>
        </w:rPr>
        <w:t xml:space="preserve">    </w:t>
      </w:r>
      <w:r>
        <w:rPr>
          <w:rFonts w:hint="eastAsia" w:ascii="仿宋" w:hAnsi="仿宋" w:eastAsia="仿宋" w:cs="宋体"/>
          <w:b/>
          <w:kern w:val="0"/>
          <w:szCs w:val="21"/>
        </w:rPr>
        <w:t>年</w:t>
      </w:r>
      <w:r>
        <w:rPr>
          <w:rFonts w:ascii="仿宋" w:hAnsi="仿宋" w:eastAsia="仿宋" w:cs="宋体"/>
          <w:b/>
          <w:kern w:val="0"/>
          <w:szCs w:val="21"/>
          <w:u w:val="single"/>
        </w:rPr>
        <w:t xml:space="preserve">    </w:t>
      </w:r>
      <w:r>
        <w:rPr>
          <w:rFonts w:hint="eastAsia" w:ascii="仿宋" w:hAnsi="仿宋" w:eastAsia="仿宋" w:cs="宋体"/>
          <w:b/>
          <w:kern w:val="0"/>
          <w:szCs w:val="21"/>
        </w:rPr>
        <w:t>月</w:t>
      </w:r>
      <w:r>
        <w:rPr>
          <w:rFonts w:ascii="仿宋" w:hAnsi="仿宋" w:eastAsia="仿宋" w:cs="宋体"/>
          <w:b/>
          <w:kern w:val="0"/>
          <w:szCs w:val="21"/>
          <w:u w:val="single"/>
        </w:rPr>
        <w:t xml:space="preserve">    </w:t>
      </w:r>
      <w:r>
        <w:rPr>
          <w:rFonts w:hint="eastAsia" w:ascii="仿宋" w:hAnsi="仿宋" w:eastAsia="仿宋" w:cs="宋体"/>
          <w:b/>
          <w:kern w:val="0"/>
          <w:szCs w:val="21"/>
        </w:rPr>
        <w:t>日</w:t>
      </w:r>
    </w:p>
    <w:tbl>
      <w:tblPr>
        <w:tblStyle w:val="6"/>
        <w:tblW w:w="15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05"/>
        <w:gridCol w:w="873"/>
        <w:gridCol w:w="1148"/>
        <w:gridCol w:w="3872"/>
        <w:gridCol w:w="427"/>
        <w:gridCol w:w="2944"/>
        <w:gridCol w:w="2072"/>
        <w:gridCol w:w="586"/>
        <w:gridCol w:w="613"/>
        <w:gridCol w:w="615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序号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指标</w:t>
            </w:r>
          </w:p>
        </w:tc>
        <w:tc>
          <w:tcPr>
            <w:tcW w:w="5893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指标内容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分值</w:t>
            </w:r>
          </w:p>
        </w:tc>
        <w:tc>
          <w:tcPr>
            <w:tcW w:w="5016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操作办法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量化分值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一级</w:t>
            </w:r>
          </w:p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指标</w:t>
            </w: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二级</w:t>
            </w:r>
          </w:p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指标</w:t>
            </w:r>
          </w:p>
        </w:tc>
        <w:tc>
          <w:tcPr>
            <w:tcW w:w="3872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三级指标</w:t>
            </w:r>
          </w:p>
        </w:tc>
        <w:tc>
          <w:tcPr>
            <w:tcW w:w="427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现场检查</w:t>
            </w:r>
          </w:p>
        </w:tc>
        <w:tc>
          <w:tcPr>
            <w:tcW w:w="2072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量化细则</w:t>
            </w:r>
          </w:p>
        </w:tc>
        <w:tc>
          <w:tcPr>
            <w:tcW w:w="58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自查</w:t>
            </w: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核查</w:t>
            </w: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终评</w:t>
            </w:r>
          </w:p>
        </w:tc>
        <w:tc>
          <w:tcPr>
            <w:tcW w:w="8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ascii="仿宋_GB2312" w:hAnsi="仿宋" w:eastAsia="仿宋_GB2312" w:cs="宋体"/>
                <w:b/>
                <w:kern w:val="0"/>
                <w:szCs w:val="21"/>
              </w:rPr>
              <w:t>1</w:t>
            </w: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  <w:t>必达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  <w:t>指标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87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Cs w:val="21"/>
              </w:rPr>
              <w:t>依法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Cs w:val="21"/>
              </w:rPr>
              <w:t>办学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15"/>
                <w:szCs w:val="15"/>
              </w:rPr>
              <w:t>（</w:t>
            </w:r>
            <w:r>
              <w:rPr>
                <w:rFonts w:ascii="仿宋_GB2312" w:hAnsi="仿宋" w:eastAsia="仿宋_GB2312"/>
                <w:b/>
                <w:kern w:val="0"/>
                <w:sz w:val="15"/>
                <w:szCs w:val="15"/>
              </w:rPr>
              <w:t>12分）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贯彻法律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法规情况</w:t>
            </w:r>
          </w:p>
        </w:tc>
        <w:tc>
          <w:tcPr>
            <w:tcW w:w="3872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贯彻落实民办教育法律法规及政策情况</w:t>
            </w:r>
          </w:p>
        </w:tc>
        <w:tc>
          <w:tcPr>
            <w:tcW w:w="4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44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看会议记录：各种会议记录是否及时、齐全、有效</w:t>
            </w:r>
          </w:p>
        </w:tc>
        <w:tc>
          <w:tcPr>
            <w:tcW w:w="207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完全达到指标要求，按本项满分计；较好达到指标要求，按本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项分值</w:t>
            </w: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80%计；基本达到指标要求，按本项分值60%计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；未达到指标要求不得分</w:t>
            </w:r>
          </w:p>
        </w:tc>
        <w:tc>
          <w:tcPr>
            <w:tcW w:w="58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872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参加普法学习培训情况</w:t>
            </w: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，各种记录齐全</w:t>
            </w:r>
          </w:p>
        </w:tc>
        <w:tc>
          <w:tcPr>
            <w:tcW w:w="4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办学资质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</w:tc>
        <w:tc>
          <w:tcPr>
            <w:tcW w:w="3872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落实分类登记要求，证照齐全、有效、一致</w:t>
            </w:r>
          </w:p>
        </w:tc>
        <w:tc>
          <w:tcPr>
            <w:tcW w:w="4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44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1.查看证明材料：各种请示、批复，公示、公告是否及时到位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2.询问落实情况：了解学校依法办学的宣传、培训、落实情况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72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法定手续完善，章程等有关事项的确定、变更、调整经审批机关核准或备案</w:t>
            </w:r>
          </w:p>
        </w:tc>
        <w:tc>
          <w:tcPr>
            <w:tcW w:w="4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72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办学地址合法、有效、稳定，校园和基本教育教学设施独立</w:t>
            </w:r>
          </w:p>
        </w:tc>
        <w:tc>
          <w:tcPr>
            <w:tcW w:w="4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72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办学场地、校舍符合设置标准，其中办学场地面积：生均占地面积(小学18</w:t>
            </w: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㎡，初中</w:t>
            </w: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23</w:t>
            </w: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㎡</w:t>
            </w: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)、生均建筑面积(小学7</w:t>
            </w: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㎡，初中</w:t>
            </w: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9</w:t>
            </w: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㎡</w:t>
            </w: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)</w:t>
            </w:r>
          </w:p>
        </w:tc>
        <w:tc>
          <w:tcPr>
            <w:tcW w:w="4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72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文艺体卫及实验室</w:t>
            </w: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等场室满足教学要求</w:t>
            </w:r>
          </w:p>
        </w:tc>
        <w:tc>
          <w:tcPr>
            <w:tcW w:w="4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ascii="仿宋_GB2312" w:hAnsi="仿宋" w:eastAsia="仿宋_GB2312" w:cs="宋体"/>
                <w:b/>
                <w:kern w:val="0"/>
                <w:szCs w:val="21"/>
              </w:rPr>
              <w:t>2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  <w:t>指标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Cs w:val="21"/>
              </w:rPr>
              <w:t>党建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Cs w:val="21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15"/>
                <w:szCs w:val="15"/>
              </w:rPr>
              <w:t>（</w:t>
            </w:r>
            <w:r>
              <w:rPr>
                <w:rFonts w:ascii="仿宋_GB2312" w:hAnsi="仿宋" w:eastAsia="仿宋_GB2312"/>
                <w:b/>
                <w:kern w:val="0"/>
                <w:sz w:val="15"/>
                <w:szCs w:val="15"/>
              </w:rPr>
              <w:t>12分）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政治建设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</w:tc>
        <w:tc>
          <w:tcPr>
            <w:tcW w:w="3872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贯彻全面从严治党要求坚持社会主义办学方向，把党的政治建设作为根本性建设，把政治建设贯穿党的建设全过程。严明政治纪律和政治规矩，严肃党内政治生活，</w:t>
            </w: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4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94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查阅会议记录等佐证材料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完全达到指标要求，按本项满分计；较好达到指标要求，按本项分值</w:t>
            </w: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80%计；基本达到指标要求，按本项分值60%计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；未达到指标要求不得分</w:t>
            </w:r>
          </w:p>
          <w:p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kern w:val="0"/>
                <w:sz w:val="13"/>
                <w:szCs w:val="13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2.未成立党组织、未开展组织活动者，本项一级指标不得分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祝河清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思想建设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</w:tc>
        <w:tc>
          <w:tcPr>
            <w:tcW w:w="3872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用习近平新时代中国特色社会主义思想武装头脑。牢牢掌握意识形态工作领导权、管理权、主导权、话语权。加强和改善党对教育工作的领导，推进师德师风建设，加强学生德育，引领校园文化建设</w:t>
            </w:r>
          </w:p>
        </w:tc>
        <w:tc>
          <w:tcPr>
            <w:tcW w:w="4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查阅思想建设等佐证材料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祝河清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组织建设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</w:tc>
        <w:tc>
          <w:tcPr>
            <w:tcW w:w="3872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组织健全全覆盖，规范设置，按期换届。落实“双相进入，交叉任职”，落实党风廉政建设主体责任和党建责任一岗双责。依规开展三会一课、主题党日等活动，基层党组织战斗堡垒作用和党员先锋模范作用发挥</w:t>
            </w:r>
          </w:p>
        </w:tc>
        <w:tc>
          <w:tcPr>
            <w:tcW w:w="4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94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查阅请示、批复，党费缴纳登记、党课培训资料等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祝河清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制度建设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</w:tc>
        <w:tc>
          <w:tcPr>
            <w:tcW w:w="3872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党的政治、组织、作风、纪律建设与制度建设相结合，党建工作纳入章程，制度健全规范，落实党建工作保障制度，规范权力运行与约束监督，落实民主集中制，“三重一大”事项决策制度等</w:t>
            </w:r>
          </w:p>
        </w:tc>
        <w:tc>
          <w:tcPr>
            <w:tcW w:w="4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94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询问了解党建工作中组织建设、制度建立、经费保障等具体落实情况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祝河清</w:t>
            </w:r>
          </w:p>
        </w:tc>
      </w:tr>
    </w:tbl>
    <w:tbl>
      <w:tblPr>
        <w:tblStyle w:val="6"/>
        <w:tblpPr w:leftFromText="180" w:rightFromText="180" w:vertAnchor="text" w:horzAnchor="page" w:tblpX="1026" w:tblpY="50"/>
        <w:tblOverlap w:val="never"/>
        <w:tblW w:w="15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744"/>
        <w:gridCol w:w="852"/>
        <w:gridCol w:w="1152"/>
        <w:gridCol w:w="3876"/>
        <w:gridCol w:w="420"/>
        <w:gridCol w:w="2952"/>
        <w:gridCol w:w="2064"/>
        <w:gridCol w:w="600"/>
        <w:gridCol w:w="612"/>
        <w:gridCol w:w="612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ascii="仿宋_GB2312" w:hAnsi="仿宋" w:eastAsia="仿宋_GB2312"/>
                <w:b/>
                <w:kern w:val="0"/>
                <w:szCs w:val="21"/>
              </w:rPr>
              <w:t>3</w:t>
            </w:r>
          </w:p>
        </w:tc>
        <w:tc>
          <w:tcPr>
            <w:tcW w:w="7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  <w:t>必达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  <w:t>指标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Cs w:val="21"/>
              </w:rPr>
              <w:t>规范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Cs w:val="21"/>
              </w:rPr>
              <w:t>管理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Cs w:val="21"/>
              </w:rPr>
              <w:t>（</w:t>
            </w:r>
            <w:r>
              <w:rPr>
                <w:rFonts w:ascii="仿宋_GB2312" w:hAnsi="仿宋" w:eastAsia="仿宋_GB2312"/>
                <w:b/>
                <w:kern w:val="0"/>
                <w:szCs w:val="21"/>
              </w:rPr>
              <w:t>20分）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决策机构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</w:tc>
        <w:tc>
          <w:tcPr>
            <w:tcW w:w="3876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举办者符合办学要求，身份、资质等证明材料齐全、有效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5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查阅决策机构佐证材料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完全达到指标要求，按本项满分计；较好达到指标要求，按本项分值</w:t>
            </w: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80%计；基本达到指标要求，按本项分值60%计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；未达到指标要求不得分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876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校长任职资格符合要求，聘任手续完备。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4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876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行政团队建设及履职情况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建章立制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</w:tc>
        <w:tc>
          <w:tcPr>
            <w:tcW w:w="3876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内部治理体系完善，办学发展规划、教育教学、人事、安全保卫等各项规章制度健全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52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查阅规章制度等材料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876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制度制定、修订程序合法，文本规范、完备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具体落实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</w:tc>
        <w:tc>
          <w:tcPr>
            <w:tcW w:w="3876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各项规章制度落实情况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52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查阅相关资料和记录，结合业务管理单位日常管理检查情况，随机抽取教师、学生座谈或访谈。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完全达到指标要求，按本项满分计；较好达到指标要求，按本项分值</w:t>
            </w: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80%计；基本达到指标要求，按本项分值60%计；未达到指标要求不得分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 xml:space="preserve">2.根据日常管理检查掌握情况，管理混乱严重影响教育教学，出现重大事故产生恶劣社会影响的，受到国家、省、市、区通报批评的，按照相关规定另行处理 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76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学校管理秩序情况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76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“双减”工作落实情况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杨世和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76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外籍教师在华教学资质情况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76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新任校长、教师教学规范性岗前培训和国家统编教材培训证明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76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招生简单和广告备案、公示情况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周仙玉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76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学校决策机构决议和章程制定情况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4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76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学校原、新任决策机构成员名单及简历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ascii="仿宋_GB2312" w:hAnsi="仿宋" w:eastAsia="仿宋_GB2312"/>
                <w:b/>
                <w:kern w:val="0"/>
                <w:szCs w:val="21"/>
              </w:rPr>
              <w:t>4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一般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  <w:t>指标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Cs w:val="21"/>
              </w:rPr>
              <w:t>师资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Cs w:val="21"/>
              </w:rPr>
              <w:t>队伍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15"/>
                <w:szCs w:val="15"/>
              </w:rPr>
              <w:t>（</w:t>
            </w:r>
            <w:r>
              <w:rPr>
                <w:rFonts w:ascii="仿宋_GB2312" w:hAnsi="仿宋" w:eastAsia="仿宋_GB2312"/>
                <w:b/>
                <w:kern w:val="0"/>
                <w:sz w:val="15"/>
                <w:szCs w:val="15"/>
              </w:rPr>
              <w:t>10分）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队伍建设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</w:tc>
        <w:tc>
          <w:tcPr>
            <w:tcW w:w="3876" w:type="dxa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师生比达到民办学校设置标准</w:t>
            </w: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。师</w:t>
            </w: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生比不低于以下标准：高中为1：12.5、初中为1：13.5、小学为1：19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52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查阅教师档案等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查阅数据和发展动态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1.完全达到指标要求，按本项满分计；较好达到指标要求，按本项分值80%计；基本达到指标要求，按本项分值60%计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；未达到指标要求不得分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2.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如发现损害教职员工利益，拖欠教职工工资达</w:t>
            </w: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2个月以上，超过50%专任教师未办理教职工五险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一金的，本项二级指标不得分。出现违法行为的，按相关规定另行处理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3.如发现有违师德师风并造成严重不良社会影响的情况，本项一级指标不得分。出现违法行为的，按相关规定另行处理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876" w:type="dxa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专任教师任职资质符合要求，教师持有教师资格证比率、学历达标比率、职称比率逐年上升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5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查阅教师聘任、工资发放（银行转账单）、社保中心盖章证明等佐证材料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876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配备专职心理教师情况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曹书敏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4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权益保障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</w:tc>
        <w:tc>
          <w:tcPr>
            <w:tcW w:w="3876" w:type="dxa"/>
            <w:vMerge w:val="restart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依法保障教师的合法权益，教职工聘任及试用手续合法完备</w:t>
            </w:r>
          </w:p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按月按时通过银行足额发放教职工工资，为教职工办理五险</w:t>
            </w: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一金；执行民办学校教师最低薪酬指导标准；建立教师从教津贴和年金制度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5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随机抽取教师座谈或访谈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4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876" w:type="dxa"/>
            <w:vMerge w:val="continue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876" w:type="dxa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落实教师继续教育和职称申报情况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876" w:type="dxa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教师队伍稳定，流动率低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师德及考评情况</w:t>
            </w:r>
          </w:p>
        </w:tc>
        <w:tc>
          <w:tcPr>
            <w:tcW w:w="3876" w:type="dxa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教职工执行《新时代中小学教师职业行为十项准则》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5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查阅佐证材料并核对举报投诉线索及处理情况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76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教职工无违法犯罪，无有效投诉师德问题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0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76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建立教师考评制度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</w:tbl>
    <w:tbl>
      <w:tblPr>
        <w:tblStyle w:val="6"/>
        <w:tblpPr w:leftFromText="180" w:rightFromText="180" w:vertAnchor="text" w:horzAnchor="page" w:tblpX="1023" w:tblpY="145"/>
        <w:tblOverlap w:val="never"/>
        <w:tblW w:w="15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756"/>
        <w:gridCol w:w="864"/>
        <w:gridCol w:w="1152"/>
        <w:gridCol w:w="3864"/>
        <w:gridCol w:w="420"/>
        <w:gridCol w:w="2964"/>
        <w:gridCol w:w="2064"/>
        <w:gridCol w:w="600"/>
        <w:gridCol w:w="612"/>
        <w:gridCol w:w="588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96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ascii="仿宋_GB2312" w:hAnsi="仿宋" w:eastAsia="仿宋_GB2312"/>
                <w:b/>
                <w:kern w:val="0"/>
                <w:szCs w:val="21"/>
              </w:rPr>
              <w:t>5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  <w:t>重要指标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6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Cs w:val="21"/>
              </w:rPr>
              <w:t>教育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  <w:t>（</w:t>
            </w:r>
            <w:r>
              <w:rPr>
                <w:rFonts w:ascii="仿宋_GB2312" w:hAnsi="仿宋" w:eastAsia="仿宋_GB2312"/>
                <w:b/>
                <w:kern w:val="0"/>
                <w:sz w:val="18"/>
                <w:szCs w:val="18"/>
              </w:rPr>
              <w:t>12分）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课程管理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教学计划制定和执行情况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64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1.查阅课程管理相关佐证材料。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2.随机抽取师生座谈或访谈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1完全达到指标要求，按本项满分计；较好达到指标要求，按本项分值80%计；基本达到指标要求，按本项分值60%计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；未达到指标要求不得分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2.超过2％在校生与在籍学生信息不一致时，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本项二级指标得零分</w:t>
            </w: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；超过5％在校生与在籍学生信息不一致，或义务教育阶段学校出现班额超过55人，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本项一级指标得零分，并按学籍管理相关另行处理</w:t>
            </w:r>
          </w:p>
          <w:p>
            <w:pPr>
              <w:spacing w:line="28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3.义务教育学校违反免试原则进行招生、中小学校借助第三方进行招生、不按核准的办学层次进行招生的，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本项二级指标得零分；</w:t>
            </w: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情节特别严重并造成恶劣社会影响的，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本项一级指标得零分，并按照违反招生政策相关规定另行处理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杨世和</w:t>
            </w:r>
          </w:p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曹颖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执行课程方案、课程标准和课程计划情况</w:t>
            </w:r>
          </w:p>
        </w:tc>
        <w:tc>
          <w:tcPr>
            <w:tcW w:w="4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杨世和</w:t>
            </w:r>
          </w:p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曹颖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教学管理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教育教学质量评估监测、教学管理制度执行情况，教师备课规范达标，教材、教辅资料规范齐全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64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1.查阅教学管理相关佐证材料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2.随机抽取师生座谈或访谈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3.查学籍网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杨世和</w:t>
            </w:r>
          </w:p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曹颖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学生管理、安全健康教育等制度执行情况</w:t>
            </w:r>
          </w:p>
        </w:tc>
        <w:tc>
          <w:tcPr>
            <w:tcW w:w="4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曹颖</w:t>
            </w:r>
          </w:p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落实学生“减负”规定，建立健全学生作业管理机制</w:t>
            </w:r>
          </w:p>
        </w:tc>
        <w:tc>
          <w:tcPr>
            <w:tcW w:w="4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杨世和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执行学籍管理规定，学籍管理材料完备，归档保管规范，符合注册和</w:t>
            </w: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毕（结）业要求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杨世和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按要求及时更新学生学籍异动信息，在籍学生信息真实并与在校生情况一致。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杨世和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64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学校文书档案、教师业务档案和学生档案管理符合相关要求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20" w:type="dxa"/>
            <w:vMerge w:val="restart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杨世和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曹颖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64" w:type="dxa"/>
            <w:vMerge w:val="continue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64" w:type="dxa"/>
            <w:tcBorders>
              <w:top w:val="nil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2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招生管理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招生简章、广告经备案后发布，内容真实、一致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64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1.查阅招生管理相关佐证材料</w:t>
            </w:r>
          </w:p>
          <w:p>
            <w:pPr>
              <w:spacing w:line="32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2.随机抽取师生座谈或访谈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周仙玉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严格执行招生考试政策，无违规招生考试行为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周仙玉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中小学校无借助第三方进行招生等违规情况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周仙玉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严格执行招生计划、办学层次规定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周仙玉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kern w:val="0"/>
                <w:szCs w:val="21"/>
              </w:rPr>
            </w:pPr>
            <w:r>
              <w:rPr>
                <w:rFonts w:ascii="仿宋_GB2312" w:hAnsi="Calibri" w:eastAsia="仿宋_GB2312"/>
                <w:b/>
                <w:kern w:val="0"/>
                <w:szCs w:val="21"/>
              </w:rPr>
              <w:t>6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Cs w:val="21"/>
              </w:rPr>
              <w:t>重要指标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Cs w:val="21"/>
              </w:rPr>
              <w:t>办学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Cs w:val="21"/>
              </w:rPr>
              <w:t>质量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Cs w:val="21"/>
              </w:rPr>
              <w:t>（14</w:t>
            </w:r>
            <w:r>
              <w:rPr>
                <w:rFonts w:hint="eastAsia" w:ascii="仿宋_GB2312" w:hAnsi="仿宋" w:eastAsia="仿宋_GB2312"/>
                <w:b/>
                <w:kern w:val="0"/>
                <w:szCs w:val="21"/>
              </w:rPr>
              <w:t>分</w:t>
            </w:r>
            <w:r>
              <w:rPr>
                <w:rFonts w:hint="eastAsia" w:ascii="仿宋_GB2312" w:hAnsi="Calibri" w:eastAsia="仿宋_GB2312"/>
                <w:b/>
                <w:kern w:val="0"/>
                <w:szCs w:val="21"/>
              </w:rPr>
              <w:t>）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办学理念与品牌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塑造情况</w:t>
            </w:r>
          </w:p>
        </w:tc>
        <w:tc>
          <w:tcPr>
            <w:tcW w:w="3864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办学理念先进，教育教学理念科学</w:t>
            </w:r>
          </w:p>
        </w:tc>
        <w:tc>
          <w:tcPr>
            <w:tcW w:w="42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96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查阅办学理念等佐证材料</w:t>
            </w:r>
          </w:p>
        </w:tc>
        <w:tc>
          <w:tcPr>
            <w:tcW w:w="206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朱鸿斌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96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办学发展规划科学，品牌塑造与提升明显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96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查阅办学特色等佐证材料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完全达到指标要求，按本项满分计；较好达到指标要求，按本项分值</w:t>
            </w: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80%计；基本达到指标要求，按本项分值60%计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；未达到指标要求不得分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朱鸿斌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96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办学特色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</w:tc>
        <w:tc>
          <w:tcPr>
            <w:tcW w:w="3864" w:type="dxa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</w:p>
          <w:p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办学底蕴深厚具有鲜明、独特的文化</w:t>
            </w: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和地域</w:t>
            </w: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特色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96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1.查阅各种参赛考试获奖和媒体宣传报道并核实举报投诉。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2.随机抽取学生、家长座谈或访谈。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396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办学效益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依规参加合法的竞赛、考试、活动取得成绩情况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6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1.查阅各种参赛考试获奖和媒体宣传报道并核实举报投诉。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2.随机抽取学生、家长座谈或访谈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</w:tbl>
    <w:tbl>
      <w:tblPr>
        <w:tblStyle w:val="6"/>
        <w:tblpPr w:leftFromText="180" w:rightFromText="180" w:vertAnchor="text" w:horzAnchor="page" w:tblpX="1047" w:tblpY="50"/>
        <w:tblOverlap w:val="never"/>
        <w:tblW w:w="15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732"/>
        <w:gridCol w:w="852"/>
        <w:gridCol w:w="1176"/>
        <w:gridCol w:w="3864"/>
        <w:gridCol w:w="432"/>
        <w:gridCol w:w="2928"/>
        <w:gridCol w:w="2076"/>
        <w:gridCol w:w="600"/>
        <w:gridCol w:w="600"/>
        <w:gridCol w:w="588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>
              <w:rPr>
                <w:rFonts w:ascii="仿宋_GB2312" w:hAnsi="Calibri" w:eastAsia="仿宋_GB2312"/>
                <w:b/>
                <w:kern w:val="0"/>
                <w:szCs w:val="21"/>
              </w:rPr>
              <w:t>7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spacing w:line="320" w:lineRule="exact"/>
              <w:ind w:firstLine="211" w:firstLineChars="100"/>
              <w:jc w:val="center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  <w:p>
            <w:pPr>
              <w:spacing w:line="320" w:lineRule="exact"/>
              <w:ind w:firstLine="211" w:firstLineChars="100"/>
              <w:jc w:val="center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一般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  <w:t>指标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Cs w:val="21"/>
              </w:rPr>
              <w:t>财务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Cs w:val="21"/>
              </w:rPr>
              <w:t>管理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Cs w:val="21"/>
              </w:rPr>
              <w:t>（</w:t>
            </w:r>
            <w:r>
              <w:rPr>
                <w:rFonts w:ascii="仿宋_GB2312" w:hAnsi="仿宋" w:eastAsia="仿宋_GB2312"/>
                <w:b/>
                <w:kern w:val="0"/>
                <w:szCs w:val="21"/>
              </w:rPr>
              <w:t>10分）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财务管理情况</w:t>
            </w: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按要求及时出具年度审计</w:t>
            </w: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报告，资料</w:t>
            </w: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齐全</w:t>
            </w: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完备</w:t>
            </w:r>
          </w:p>
        </w:tc>
        <w:tc>
          <w:tcPr>
            <w:tcW w:w="4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928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1.查阅年度财务审计报告及整改落实佐证材料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2.查阅资产使用佐证材料，并核对会计账簿、经费使用等数据。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3.查阅收费管理等佐证材料，并核对往来账目等数据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ascii="仿宋_GB2312" w:hAnsi="仿宋" w:eastAsia="仿宋_GB2312"/>
                <w:kern w:val="0"/>
                <w:szCs w:val="21"/>
              </w:rPr>
              <w:t>4.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查阅教育事业统计管理情况等佐证材料</w:t>
            </w:r>
          </w:p>
        </w:tc>
        <w:tc>
          <w:tcPr>
            <w:tcW w:w="2076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完全达到指标要求，按本项满分计；较好达到指标要求，按本项分值</w:t>
            </w: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80%计；基本达到指标要求，按本项分值60%计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；未达到指标要求不得分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kern w:val="0"/>
                <w:sz w:val="18"/>
                <w:szCs w:val="18"/>
              </w:rPr>
              <w:t>2.如出现严重违反财务规定、恶意抽逃资金的情况，连续两年亏损或资不抵债的情况，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按照学校财务管理规定另行处理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ascii="仿宋_GB2312" w:hAnsi="仿宋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郭琳娟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b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spacing w:line="320" w:lineRule="exact"/>
              <w:ind w:firstLine="211" w:firstLineChars="100"/>
              <w:jc w:val="center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学校内部财务管理和内部审计监督制度落实情况</w:t>
            </w:r>
          </w:p>
        </w:tc>
        <w:tc>
          <w:tcPr>
            <w:tcW w:w="4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</w:p>
        </w:tc>
        <w:tc>
          <w:tcPr>
            <w:tcW w:w="29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left="-105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郭琳娟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b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spacing w:line="320" w:lineRule="exact"/>
              <w:ind w:firstLine="211" w:firstLineChars="100"/>
              <w:jc w:val="center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办学结余分配情况；购买服务及关联交易转移受益情况</w:t>
            </w:r>
          </w:p>
        </w:tc>
        <w:tc>
          <w:tcPr>
            <w:tcW w:w="4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</w:p>
        </w:tc>
        <w:tc>
          <w:tcPr>
            <w:tcW w:w="29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left="-105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郭琳娟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b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spacing w:line="320" w:lineRule="exact"/>
              <w:ind w:firstLine="211" w:firstLineChars="100"/>
              <w:jc w:val="center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通过兼并收购、委托管理、加盟连锁、协议控制等资产管理情况</w:t>
            </w:r>
          </w:p>
        </w:tc>
        <w:tc>
          <w:tcPr>
            <w:tcW w:w="4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</w:p>
        </w:tc>
        <w:tc>
          <w:tcPr>
            <w:tcW w:w="29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left="-105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郭琳娟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b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spacing w:line="320" w:lineRule="exact"/>
              <w:ind w:firstLine="211" w:firstLineChars="100"/>
              <w:jc w:val="center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收费依据及公示情况；收费、票据规范，使用合理</w:t>
            </w:r>
          </w:p>
        </w:tc>
        <w:tc>
          <w:tcPr>
            <w:tcW w:w="4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</w:p>
        </w:tc>
        <w:tc>
          <w:tcPr>
            <w:tcW w:w="29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left="-105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郭琳娟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b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spacing w:line="320" w:lineRule="exact"/>
              <w:ind w:firstLine="211" w:firstLineChars="100"/>
              <w:jc w:val="center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依法审计及整改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落实情况</w:t>
            </w: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重要事项专项审计无严重问题</w:t>
            </w:r>
          </w:p>
        </w:tc>
        <w:tc>
          <w:tcPr>
            <w:tcW w:w="4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left="-105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郭琳娟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问题及时整改情况；对不具备及时整改条件制定专项整改方案</w:t>
            </w:r>
          </w:p>
        </w:tc>
        <w:tc>
          <w:tcPr>
            <w:tcW w:w="4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</w:p>
        </w:tc>
        <w:tc>
          <w:tcPr>
            <w:tcW w:w="29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left="-105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郭琳娟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公示审计报告、</w:t>
            </w: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针对问题</w:t>
            </w: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整改情况</w:t>
            </w:r>
          </w:p>
        </w:tc>
        <w:tc>
          <w:tcPr>
            <w:tcW w:w="4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</w:p>
        </w:tc>
        <w:tc>
          <w:tcPr>
            <w:tcW w:w="29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left="-105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郭琳娟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资产使用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管理情况</w:t>
            </w: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资产明晰，管理规范，各项规章制度</w:t>
            </w: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健</w:t>
            </w: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全</w:t>
            </w:r>
          </w:p>
        </w:tc>
        <w:tc>
          <w:tcPr>
            <w:tcW w:w="4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left="-105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郭琳娟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财务、会计制度独立，财务会计账簿资料完整，资产经费使用及收支情况真实</w:t>
            </w:r>
          </w:p>
        </w:tc>
        <w:tc>
          <w:tcPr>
            <w:tcW w:w="4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</w:p>
        </w:tc>
        <w:tc>
          <w:tcPr>
            <w:tcW w:w="29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left="-105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郭琳娟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收费管理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收费许可备案和公示公开；退费纠纷及有效举报、投诉情况</w:t>
            </w:r>
          </w:p>
        </w:tc>
        <w:tc>
          <w:tcPr>
            <w:tcW w:w="4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left="-105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郭琳娟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会计档案资料完整，往来账目明晰</w:t>
            </w:r>
          </w:p>
        </w:tc>
        <w:tc>
          <w:tcPr>
            <w:tcW w:w="4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</w:p>
        </w:tc>
        <w:tc>
          <w:tcPr>
            <w:tcW w:w="29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left="-105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郭琳娟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教育经费统计上报情况</w:t>
            </w:r>
          </w:p>
        </w:tc>
        <w:tc>
          <w:tcPr>
            <w:tcW w:w="3864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根据统计工作要求，按时上报教育经费统计报表，数据真实、准确，无重大质量问题</w:t>
            </w:r>
          </w:p>
        </w:tc>
        <w:tc>
          <w:tcPr>
            <w:tcW w:w="4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928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left="-105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郭琳娟</w:t>
            </w:r>
          </w:p>
        </w:tc>
      </w:tr>
    </w:tbl>
    <w:tbl>
      <w:tblPr>
        <w:tblStyle w:val="6"/>
        <w:tblpPr w:leftFromText="180" w:rightFromText="180" w:vertAnchor="text" w:horzAnchor="page" w:tblpX="1059" w:tblpY="66"/>
        <w:tblOverlap w:val="never"/>
        <w:tblW w:w="15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732"/>
        <w:gridCol w:w="828"/>
        <w:gridCol w:w="1188"/>
        <w:gridCol w:w="3888"/>
        <w:gridCol w:w="420"/>
        <w:gridCol w:w="2940"/>
        <w:gridCol w:w="2064"/>
        <w:gridCol w:w="624"/>
        <w:gridCol w:w="576"/>
        <w:gridCol w:w="600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>
              <w:rPr>
                <w:rFonts w:ascii="仿宋_GB2312" w:hAnsi="Calibri" w:eastAsia="仿宋_GB2312"/>
                <w:b/>
                <w:kern w:val="0"/>
                <w:szCs w:val="21"/>
              </w:rPr>
              <w:t>8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一般</w:t>
            </w:r>
            <w:r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  <w:t>指标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Cs w:val="21"/>
              </w:rPr>
              <w:t>安全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Cs w:val="21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  <w:t>（</w:t>
            </w:r>
            <w:r>
              <w:rPr>
                <w:rFonts w:ascii="仿宋_GB2312" w:hAnsi="仿宋" w:eastAsia="仿宋_GB2312"/>
                <w:b/>
                <w:kern w:val="0"/>
                <w:sz w:val="18"/>
                <w:szCs w:val="18"/>
              </w:rPr>
              <w:t>10分）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组织领导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</w:tc>
        <w:tc>
          <w:tcPr>
            <w:tcW w:w="3888" w:type="dxa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贯彻落实安全工作“党责”“一岗双责”制度</w:t>
            </w:r>
          </w:p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成立安全工作组织机构，明确责任分工</w:t>
            </w:r>
          </w:p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安全管理制度健全，建立门卫、值班巡查、校车、宿舍、食堂、消防、危化品等安全管理制度，建立安全隐患排查整改机制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查阅资料，安全工作组织、制度、考评、奖惩等规章制度完善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1.完全达到指标要求，按本项满分计；较好达到指标要求，按本项分值80%计；基本达到指标要求，按本项分值60%计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；未达到指标要求不得分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2.校车出现严重违纪问题，按市政府办公厅关于实施&lt;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校车安全管理条例</w:t>
            </w: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&gt;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办法（穗府办规〔</w:t>
            </w: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2017〕16号）规定执行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；未达到指标要求不得分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3.出现其他安全责任事故，并造成重大人员伤亡或重大财产损失的，按相关规定另行处理</w:t>
            </w:r>
          </w:p>
        </w:tc>
        <w:tc>
          <w:tcPr>
            <w:tcW w:w="624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祝河清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8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基础保障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</w:tc>
        <w:tc>
          <w:tcPr>
            <w:tcW w:w="3888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落实人防保障，按标准配备专职保安员</w:t>
            </w:r>
          </w:p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落实物防保障，设置门卫值班室，配备防卫器械以及报警、通讯设备，建立</w:t>
            </w: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使用保管制度</w:t>
            </w:r>
          </w:p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视频监控设备齐全、运行正常，校园道路、通道等安装路灯，危险地方设置警示标志和防护设施</w:t>
            </w:r>
          </w:p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各类教学、生活设施符合国家安全质量标准，相关安全标识清楚，定期检查、维护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实地查看，校门、值班室、视频监控、教室、实验室、食堂、宿舍、围墙、活动场地等符合安全标准，有安全防护设施设备或安全警示标志等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祝河清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8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安全管理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</w:tc>
        <w:tc>
          <w:tcPr>
            <w:tcW w:w="3888" w:type="dxa"/>
            <w:tcBorders>
              <w:top w:val="nil"/>
            </w:tcBorders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落实消防、交通、大型活动、论坛、突发事件、校园管理、宿舍食堂管理等制度。</w:t>
            </w:r>
          </w:p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落实教育教学（含考试）政治安全工作要求</w:t>
            </w:r>
          </w:p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落实师生日常安全管理要求，做好师生校内及集体外出安全工作</w:t>
            </w:r>
          </w:p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及时妥善处置安全事件，无引发其他相关不稳定因素</w:t>
            </w:r>
          </w:p>
        </w:tc>
        <w:tc>
          <w:tcPr>
            <w:tcW w:w="420" w:type="dxa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40" w:type="dxa"/>
            <w:tcBorders>
              <w:top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查阅记录，会议、形势分析、登记、统计等安全工作记录齐全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祝河清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38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安全教育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</w:tc>
        <w:tc>
          <w:tcPr>
            <w:tcW w:w="3888" w:type="dxa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落实安全教育计划、课时、教材、师资等要求，积极开展各类专题教育和安全演练</w:t>
            </w:r>
          </w:p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充分利用广州市安全教育平台，开展经常性安全教育</w:t>
            </w:r>
          </w:p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开展心理健康教育，配备法治副校长或辅导员，积极开展防治校园欺凌和暴力工作</w:t>
            </w:r>
          </w:p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密切家校合作，及时教育、督促家长做好学生安全监护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查阅资料，有安全教育计划、教育及演练记录、家长安全提示回执等佐证材料</w:t>
            </w:r>
          </w:p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曹颖</w:t>
            </w:r>
          </w:p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38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校车管理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</w:tc>
        <w:tc>
          <w:tcPr>
            <w:tcW w:w="3888" w:type="dxa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校车提供者符合资质要求</w:t>
            </w:r>
          </w:p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校车及驾驶人符合资质要求</w:t>
            </w:r>
          </w:p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建立并落实学生接送安全管理制度，安排专人接送</w:t>
            </w:r>
          </w:p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校车行驶遵守交通安全规范，并按规定路线行驶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查阅校车管理等佐证材料</w:t>
            </w:r>
          </w:p>
        </w:tc>
        <w:tc>
          <w:tcPr>
            <w:tcW w:w="2064" w:type="dxa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梁小周</w:t>
            </w:r>
            <w:bookmarkStart w:id="0" w:name="_GoBack"/>
            <w:bookmarkEnd w:id="0"/>
          </w:p>
        </w:tc>
      </w:tr>
    </w:tbl>
    <w:p/>
    <w:tbl>
      <w:tblPr>
        <w:tblStyle w:val="6"/>
        <w:tblpPr w:leftFromText="180" w:rightFromText="180" w:vertAnchor="text" w:horzAnchor="page" w:tblpX="1047" w:tblpY="93"/>
        <w:tblOverlap w:val="never"/>
        <w:tblW w:w="15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744"/>
        <w:gridCol w:w="804"/>
        <w:gridCol w:w="1212"/>
        <w:gridCol w:w="3807"/>
        <w:gridCol w:w="427"/>
        <w:gridCol w:w="3026"/>
        <w:gridCol w:w="2052"/>
        <w:gridCol w:w="612"/>
        <w:gridCol w:w="576"/>
        <w:gridCol w:w="600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84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ascii="仿宋_GB2312" w:hAnsi="仿宋" w:eastAsia="仿宋_GB2312" w:cs="宋体"/>
                <w:b/>
                <w:kern w:val="0"/>
                <w:szCs w:val="21"/>
              </w:rPr>
              <w:t>9</w:t>
            </w:r>
          </w:p>
        </w:tc>
        <w:tc>
          <w:tcPr>
            <w:tcW w:w="7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  <w:t>观察指标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Cs w:val="21"/>
              </w:rPr>
              <w:t>情况</w:t>
            </w:r>
          </w:p>
        </w:tc>
        <w:tc>
          <w:tcPr>
            <w:tcW w:w="12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奖励表彰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加</w:t>
            </w:r>
            <w:r>
              <w:rPr>
                <w:rFonts w:ascii="仿宋_GB2312" w:hAnsi="仿宋" w:eastAsia="仿宋_GB2312"/>
                <w:kern w:val="0"/>
                <w:szCs w:val="21"/>
              </w:rPr>
              <w:t>1－10分</w:t>
            </w:r>
          </w:p>
        </w:tc>
        <w:tc>
          <w:tcPr>
            <w:tcW w:w="3807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国家、省、市、区政府或教育行政部门奖励表彰</w:t>
            </w:r>
          </w:p>
        </w:tc>
        <w:tc>
          <w:tcPr>
            <w:tcW w:w="427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02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kern w:val="0"/>
                <w:sz w:val="18"/>
                <w:szCs w:val="18"/>
              </w:rPr>
              <w:t>查看证书或证明材料</w:t>
            </w:r>
          </w:p>
        </w:tc>
        <w:tc>
          <w:tcPr>
            <w:tcW w:w="205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国家、省、市、区政府或教育行政部门奖励表彰，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>专项评比竞赛获奖，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分别加</w:t>
            </w: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5、4、3、2、1分，累计最高加10</w:t>
            </w:r>
          </w:p>
        </w:tc>
        <w:tc>
          <w:tcPr>
            <w:tcW w:w="612" w:type="dxa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76" w:type="dxa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97" w:type="dxa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8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弘扬正气、</w:t>
            </w:r>
            <w:r>
              <w:rPr>
                <w:rFonts w:hint="eastAsia" w:ascii="仿宋_GB2312" w:hAnsi="仿宋" w:eastAsia="仿宋_GB2312"/>
                <w:kern w:val="0"/>
                <w:sz w:val="15"/>
                <w:szCs w:val="15"/>
              </w:rPr>
              <w:t>传递正能量成绩突出</w:t>
            </w:r>
          </w:p>
        </w:tc>
        <w:tc>
          <w:tcPr>
            <w:tcW w:w="427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02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kern w:val="0"/>
                <w:sz w:val="18"/>
                <w:szCs w:val="18"/>
              </w:rPr>
              <w:t>查看证书或证明材料</w:t>
            </w:r>
          </w:p>
        </w:tc>
        <w:tc>
          <w:tcPr>
            <w:tcW w:w="205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kern w:val="0"/>
                <w:sz w:val="18"/>
                <w:szCs w:val="18"/>
              </w:rPr>
              <w:t>英雄、模范事迹，扶贫济困、救死扶伤、见义勇为等事迹1个加5分，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累计最高加</w:t>
            </w: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10。</w:t>
            </w:r>
          </w:p>
        </w:tc>
        <w:tc>
          <w:tcPr>
            <w:tcW w:w="612" w:type="dxa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76" w:type="dxa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97" w:type="dxa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8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2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处罚惩戒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减</w:t>
            </w:r>
            <w:r>
              <w:rPr>
                <w:rFonts w:ascii="仿宋_GB2312" w:hAnsi="仿宋" w:eastAsia="仿宋_GB2312"/>
                <w:kern w:val="0"/>
                <w:szCs w:val="21"/>
              </w:rPr>
              <w:t>1-10分</w:t>
            </w:r>
          </w:p>
        </w:tc>
        <w:tc>
          <w:tcPr>
            <w:tcW w:w="3807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国家、省、市、区政府或教育行政部门通报批评</w:t>
            </w:r>
          </w:p>
        </w:tc>
        <w:tc>
          <w:tcPr>
            <w:tcW w:w="427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02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kern w:val="0"/>
                <w:sz w:val="18"/>
                <w:szCs w:val="18"/>
              </w:rPr>
              <w:t>核对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通报批评的事实材料</w:t>
            </w:r>
          </w:p>
        </w:tc>
        <w:tc>
          <w:tcPr>
            <w:tcW w:w="205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国家、省、市、区政府或教育行政部门通报批评，分别减</w:t>
            </w: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5、4、3、2、1分，累计最高减10</w:t>
            </w:r>
          </w:p>
        </w:tc>
        <w:tc>
          <w:tcPr>
            <w:tcW w:w="612" w:type="dxa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76" w:type="dxa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97" w:type="dxa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38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发生重大事故或案件</w:t>
            </w:r>
          </w:p>
        </w:tc>
        <w:tc>
          <w:tcPr>
            <w:tcW w:w="427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02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kern w:val="0"/>
                <w:sz w:val="18"/>
                <w:szCs w:val="18"/>
              </w:rPr>
              <w:t>核对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通报批评的事实材料</w:t>
            </w:r>
          </w:p>
        </w:tc>
        <w:tc>
          <w:tcPr>
            <w:tcW w:w="205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kern w:val="0"/>
                <w:sz w:val="18"/>
                <w:szCs w:val="18"/>
              </w:rPr>
              <w:t>视情节轻重减1-10分。</w:t>
            </w:r>
          </w:p>
        </w:tc>
        <w:tc>
          <w:tcPr>
            <w:tcW w:w="612" w:type="dxa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76" w:type="dxa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97" w:type="dxa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8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/>
                <w:kern w:val="0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仿宋" w:eastAsia="仿宋_GB2312"/>
                <w:kern w:val="0"/>
                <w:sz w:val="15"/>
                <w:szCs w:val="15"/>
              </w:rPr>
              <w:t>有效举报投诉等情况</w:t>
            </w:r>
          </w:p>
        </w:tc>
        <w:tc>
          <w:tcPr>
            <w:tcW w:w="427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02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kern w:val="0"/>
                <w:sz w:val="18"/>
                <w:szCs w:val="18"/>
              </w:rPr>
              <w:t>核对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有效举报投诉的事实材料</w:t>
            </w:r>
          </w:p>
        </w:tc>
        <w:tc>
          <w:tcPr>
            <w:tcW w:w="205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有效举报投诉</w:t>
            </w: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1次减1分，累计最高减10</w:t>
            </w:r>
          </w:p>
        </w:tc>
        <w:tc>
          <w:tcPr>
            <w:tcW w:w="612" w:type="dxa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76" w:type="dxa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0" w:type="dxa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97" w:type="dxa"/>
          </w:tcPr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吴荣秀</w:t>
            </w:r>
          </w:p>
        </w:tc>
      </w:tr>
    </w:tbl>
    <w:p/>
    <w:p/>
    <w:p>
      <w:pPr>
        <w:pStyle w:val="2"/>
        <w:spacing w:before="54"/>
        <w:ind w:left="0"/>
      </w:pPr>
      <w:r>
        <w:rPr>
          <w:rFonts w:hint="eastAsia" w:cs="宋体"/>
          <w:b/>
          <w:bCs/>
          <w:sz w:val="24"/>
          <w:szCs w:val="24"/>
          <w:lang w:val="en-US" w:eastAsia="zh-CN"/>
        </w:rPr>
        <w:t>年检结果（现场检查阶段）：</w:t>
      </w:r>
      <w:r>
        <w:rPr>
          <w:rFonts w:hint="eastAsia" w:cs="宋体"/>
          <w:b/>
          <w:bCs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pStyle w:val="2"/>
        <w:spacing w:before="54"/>
        <w:ind w:left="0"/>
        <w:rPr>
          <w:u w:val="single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年检小组成员签名：  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     </w:t>
      </w:r>
      <w:r>
        <w:rPr>
          <w:rFonts w:hint="eastAsia"/>
          <w:sz w:val="30"/>
          <w:szCs w:val="30"/>
          <w:lang w:eastAsia="zh-CN"/>
        </w:rPr>
        <w:t xml:space="preserve"> 组长签名：                   </w:t>
      </w:r>
    </w:p>
    <w:p>
      <w:pPr>
        <w:pStyle w:val="2"/>
        <w:spacing w:before="54"/>
        <w:ind w:left="0"/>
        <w:rPr>
          <w:rFonts w:hint="eastAsia"/>
          <w:u w:val="single"/>
          <w:lang w:eastAsia="zh-CN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指标达标情况</w:t>
      </w:r>
      <w:r>
        <w:rPr>
          <w:rFonts w:hint="eastAsia" w:cs="宋体"/>
          <w:b/>
          <w:bCs/>
          <w:sz w:val="30"/>
          <w:szCs w:val="30"/>
          <w:lang w:eastAsia="zh-CN"/>
        </w:rPr>
        <w:t>（不达标指标备注）：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 xml:space="preserve">                                     </w:t>
      </w:r>
    </w:p>
    <w:p>
      <w:pPr>
        <w:pStyle w:val="2"/>
        <w:spacing w:before="54"/>
        <w:ind w:left="0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必达指标类</w:t>
      </w:r>
      <w:r>
        <w:rPr>
          <w:rFonts w:hint="eastAsia" w:cs="宋体"/>
          <w:b/>
          <w:bCs/>
          <w:sz w:val="24"/>
          <w:szCs w:val="24"/>
          <w:lang w:eastAsia="zh-CN"/>
        </w:rPr>
        <w:t>：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 xml:space="preserve">                                                        重要指标类：</w:t>
      </w:r>
    </w:p>
    <w:p>
      <w:pPr>
        <w:rPr>
          <w:rFonts w:hint="eastAsia" w:cs="宋体"/>
          <w:b/>
          <w:bCs/>
          <w:sz w:val="24"/>
          <w:szCs w:val="24"/>
          <w:lang w:eastAsia="zh-CN"/>
        </w:rPr>
      </w:pPr>
    </w:p>
    <w:p>
      <w:pPr>
        <w:ind w:firstLine="211" w:firstLineChars="100"/>
        <w:rPr>
          <w:rFonts w:hint="eastAsia" w:cs="宋体"/>
          <w:b/>
          <w:bCs/>
          <w:sz w:val="21"/>
          <w:szCs w:val="21"/>
          <w:lang w:eastAsia="zh-CN"/>
        </w:rPr>
      </w:pPr>
      <w:r>
        <w:rPr>
          <w:rFonts w:hint="eastAsia" w:cs="宋体"/>
          <w:b/>
          <w:bCs/>
          <w:sz w:val="21"/>
          <w:szCs w:val="21"/>
          <w:lang w:eastAsia="zh-CN"/>
        </w:rPr>
        <w:t>一级指标：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 xml:space="preserve">                                                                     </w:t>
      </w:r>
      <w:r>
        <w:rPr>
          <w:rFonts w:hint="eastAsia" w:cs="宋体"/>
          <w:b/>
          <w:bCs/>
          <w:sz w:val="21"/>
          <w:szCs w:val="21"/>
          <w:lang w:eastAsia="zh-CN"/>
        </w:rPr>
        <w:t>一级指标：</w:t>
      </w:r>
    </w:p>
    <w:p>
      <w:pPr>
        <w:ind w:firstLine="211" w:firstLineChars="100"/>
        <w:rPr>
          <w:rFonts w:hint="eastAsia" w:cs="宋体"/>
          <w:b/>
          <w:bCs/>
          <w:sz w:val="21"/>
          <w:szCs w:val="21"/>
          <w:lang w:eastAsia="zh-CN"/>
        </w:rPr>
      </w:pPr>
    </w:p>
    <w:p>
      <w:pPr>
        <w:ind w:firstLine="211" w:firstLineChars="100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eastAsia="zh-CN"/>
        </w:rPr>
        <w:t>二级指标：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 xml:space="preserve">                                                                     </w:t>
      </w:r>
      <w:r>
        <w:rPr>
          <w:rFonts w:hint="eastAsia" w:cs="宋体"/>
          <w:b/>
          <w:bCs/>
          <w:sz w:val="21"/>
          <w:szCs w:val="21"/>
          <w:lang w:eastAsia="zh-CN"/>
        </w:rPr>
        <w:t>二级指标：</w:t>
      </w:r>
    </w:p>
    <w:p>
      <w:pPr>
        <w:ind w:firstLine="211" w:firstLineChars="100"/>
        <w:rPr>
          <w:rFonts w:hint="eastAsia" w:cs="宋体"/>
          <w:b/>
          <w:bCs/>
          <w:sz w:val="21"/>
          <w:szCs w:val="21"/>
          <w:lang w:val="en-US" w:eastAsia="zh-CN"/>
        </w:rPr>
      </w:pPr>
    </w:p>
    <w:p>
      <w:pPr>
        <w:ind w:firstLine="211" w:firstLineChars="100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三级指标：                                                                     三级指标：</w:t>
      </w:r>
    </w:p>
    <w:p/>
    <w:p/>
    <w:p>
      <w:pPr>
        <w:numPr>
          <w:ilvl w:val="0"/>
          <w:numId w:val="0"/>
        </w:numPr>
        <w:spacing w:line="560" w:lineRule="exact"/>
        <w:jc w:val="left"/>
        <w:rPr>
          <w:rFonts w:ascii="仿宋_GB2312" w:eastAsia="仿宋_GB2312"/>
          <w:bCs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F38F2"/>
    <w:multiLevelType w:val="multilevel"/>
    <w:tmpl w:val="145F38F2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C5843B1"/>
    <w:multiLevelType w:val="multilevel"/>
    <w:tmpl w:val="3C5843B1"/>
    <w:lvl w:ilvl="0" w:tentative="0">
      <w:start w:val="1"/>
      <w:numFmt w:val="decimal"/>
      <w:suff w:val="nothing"/>
      <w:lvlText w:val="%1."/>
      <w:lvlJc w:val="left"/>
      <w:pPr>
        <w:ind w:left="142" w:hanging="14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21"/>
    <w:rsid w:val="000470B8"/>
    <w:rsid w:val="00055122"/>
    <w:rsid w:val="00086A92"/>
    <w:rsid w:val="000A4652"/>
    <w:rsid w:val="000A6C71"/>
    <w:rsid w:val="000B66E2"/>
    <w:rsid w:val="000C7A87"/>
    <w:rsid w:val="000F2E52"/>
    <w:rsid w:val="00114828"/>
    <w:rsid w:val="00116D0B"/>
    <w:rsid w:val="00121929"/>
    <w:rsid w:val="00186AE7"/>
    <w:rsid w:val="001A58DA"/>
    <w:rsid w:val="001F2780"/>
    <w:rsid w:val="001F2B9B"/>
    <w:rsid w:val="00210CE0"/>
    <w:rsid w:val="002213B8"/>
    <w:rsid w:val="00230AE1"/>
    <w:rsid w:val="00245A1F"/>
    <w:rsid w:val="00291B32"/>
    <w:rsid w:val="00345521"/>
    <w:rsid w:val="003655CE"/>
    <w:rsid w:val="0039316D"/>
    <w:rsid w:val="003B2FD6"/>
    <w:rsid w:val="003B4E16"/>
    <w:rsid w:val="003C1764"/>
    <w:rsid w:val="003D303D"/>
    <w:rsid w:val="0042665C"/>
    <w:rsid w:val="00441CB6"/>
    <w:rsid w:val="0048738C"/>
    <w:rsid w:val="00491CAA"/>
    <w:rsid w:val="004B0430"/>
    <w:rsid w:val="004C53BA"/>
    <w:rsid w:val="004D69CE"/>
    <w:rsid w:val="004E2074"/>
    <w:rsid w:val="00511104"/>
    <w:rsid w:val="005307DC"/>
    <w:rsid w:val="005332A2"/>
    <w:rsid w:val="005438B1"/>
    <w:rsid w:val="0058763F"/>
    <w:rsid w:val="005968FB"/>
    <w:rsid w:val="005A3C69"/>
    <w:rsid w:val="006266E9"/>
    <w:rsid w:val="0065331A"/>
    <w:rsid w:val="00666C00"/>
    <w:rsid w:val="006A6E2C"/>
    <w:rsid w:val="006E28D8"/>
    <w:rsid w:val="006E72FF"/>
    <w:rsid w:val="0071437E"/>
    <w:rsid w:val="00733ACB"/>
    <w:rsid w:val="007409C4"/>
    <w:rsid w:val="00764BCE"/>
    <w:rsid w:val="007C167B"/>
    <w:rsid w:val="007D1DA2"/>
    <w:rsid w:val="008347A2"/>
    <w:rsid w:val="008368CF"/>
    <w:rsid w:val="00840086"/>
    <w:rsid w:val="008569C6"/>
    <w:rsid w:val="008C6454"/>
    <w:rsid w:val="008D1464"/>
    <w:rsid w:val="009027AE"/>
    <w:rsid w:val="00943B8C"/>
    <w:rsid w:val="00946AA4"/>
    <w:rsid w:val="009634A4"/>
    <w:rsid w:val="00971A8B"/>
    <w:rsid w:val="009934CD"/>
    <w:rsid w:val="009965B5"/>
    <w:rsid w:val="009A7CAD"/>
    <w:rsid w:val="009B72C0"/>
    <w:rsid w:val="009D58B5"/>
    <w:rsid w:val="009E1168"/>
    <w:rsid w:val="009F3561"/>
    <w:rsid w:val="00A12EA0"/>
    <w:rsid w:val="00A20BAC"/>
    <w:rsid w:val="00A241EC"/>
    <w:rsid w:val="00A31556"/>
    <w:rsid w:val="00A36A10"/>
    <w:rsid w:val="00A55F20"/>
    <w:rsid w:val="00A60CB4"/>
    <w:rsid w:val="00A86CE8"/>
    <w:rsid w:val="00A954C9"/>
    <w:rsid w:val="00AA6B07"/>
    <w:rsid w:val="00AB0385"/>
    <w:rsid w:val="00AC53CC"/>
    <w:rsid w:val="00AD7EFE"/>
    <w:rsid w:val="00B207F9"/>
    <w:rsid w:val="00B21BDB"/>
    <w:rsid w:val="00B306F1"/>
    <w:rsid w:val="00B4531F"/>
    <w:rsid w:val="00B618B1"/>
    <w:rsid w:val="00B8041C"/>
    <w:rsid w:val="00B86098"/>
    <w:rsid w:val="00B868D5"/>
    <w:rsid w:val="00B9040E"/>
    <w:rsid w:val="00BE58E6"/>
    <w:rsid w:val="00BE770C"/>
    <w:rsid w:val="00BF0110"/>
    <w:rsid w:val="00C25B5D"/>
    <w:rsid w:val="00C46541"/>
    <w:rsid w:val="00C56D3A"/>
    <w:rsid w:val="00C7527C"/>
    <w:rsid w:val="00C815C7"/>
    <w:rsid w:val="00C90309"/>
    <w:rsid w:val="00C97825"/>
    <w:rsid w:val="00CA0338"/>
    <w:rsid w:val="00CC147C"/>
    <w:rsid w:val="00CD78E2"/>
    <w:rsid w:val="00D0044A"/>
    <w:rsid w:val="00D22467"/>
    <w:rsid w:val="00D34BC9"/>
    <w:rsid w:val="00D541A8"/>
    <w:rsid w:val="00D900CD"/>
    <w:rsid w:val="00D91605"/>
    <w:rsid w:val="00D97A45"/>
    <w:rsid w:val="00DA0E7D"/>
    <w:rsid w:val="00DA66A8"/>
    <w:rsid w:val="00DB4C3F"/>
    <w:rsid w:val="00DD0423"/>
    <w:rsid w:val="00DD1A45"/>
    <w:rsid w:val="00DE58D1"/>
    <w:rsid w:val="00DF33BC"/>
    <w:rsid w:val="00E0208D"/>
    <w:rsid w:val="00E11F54"/>
    <w:rsid w:val="00E252EF"/>
    <w:rsid w:val="00E30639"/>
    <w:rsid w:val="00E32D74"/>
    <w:rsid w:val="00E41E03"/>
    <w:rsid w:val="00E73CDE"/>
    <w:rsid w:val="00E76909"/>
    <w:rsid w:val="00E8149A"/>
    <w:rsid w:val="00E8454F"/>
    <w:rsid w:val="00E910A3"/>
    <w:rsid w:val="00EA3069"/>
    <w:rsid w:val="00EB5200"/>
    <w:rsid w:val="00EC2415"/>
    <w:rsid w:val="00EE0A34"/>
    <w:rsid w:val="00F06DD6"/>
    <w:rsid w:val="00F44330"/>
    <w:rsid w:val="00F6241C"/>
    <w:rsid w:val="00FA739E"/>
    <w:rsid w:val="00FA78AB"/>
    <w:rsid w:val="00FE359E"/>
    <w:rsid w:val="11317F2E"/>
    <w:rsid w:val="1D3D6AD5"/>
    <w:rsid w:val="29B664AB"/>
    <w:rsid w:val="31EA3086"/>
    <w:rsid w:val="7D00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57"/>
      <w:outlineLvl w:val="0"/>
    </w:pPr>
    <w:rPr>
      <w:rFonts w:ascii="宋体" w:hAnsi="宋体" w:eastAsia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E1D9B8-832E-4FE4-BCD0-75F7EC4F4C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38</Pages>
  <Words>3552</Words>
  <Characters>20249</Characters>
  <Lines>168</Lines>
  <Paragraphs>47</Paragraphs>
  <TotalTime>5</TotalTime>
  <ScaleCrop>false</ScaleCrop>
  <LinksUpToDate>false</LinksUpToDate>
  <CharactersWithSpaces>23754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2022-03-03T03:06:00Z</dcterms:created>
  <dc:creator>陈昊</dc:creator>
  <cp:lastModifiedBy>朱鸿斌</cp:lastModifiedBy>
  <cp:lastPrinted>2022-02-14T04:07:00Z</cp:lastPrinted>
  <dcterms:modified xsi:type="dcterms:W3CDTF">2022-03-15T09:21:50Z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511AA1B2DE494939952A893409312136</vt:lpwstr>
  </property>
</Properties>
</file>