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一年级暑假作业清单</w:t>
      </w:r>
    </w:p>
    <w:p>
      <w:pPr>
        <w:rPr>
          <w:rFonts w:hint="default"/>
          <w:lang w:val="en-US" w:eastAsia="zh-CN"/>
        </w:rPr>
      </w:pP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45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114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23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  <w:tc>
          <w:tcPr>
            <w:tcW w:w="1145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习惯养成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：①读书：每天坚持阅读同读一本书或自选书目30分钟。</w:t>
            </w:r>
          </w:p>
          <w:p>
            <w:pPr>
              <w:ind w:left="2400" w:hanging="2400" w:hangingChars="10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②日记：每天用心观察生活，一年级的孩子把自己看到的、听到的给父母讲讲，二年级的孩子简单地写一篇日记，记录自己的假期生活。</w:t>
            </w:r>
          </w:p>
          <w:p>
            <w:pPr>
              <w:ind w:left="2400" w:hanging="2400" w:hangingChars="10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③练字：每天练5个字，可以在字帖上试着临摹。</w:t>
            </w:r>
          </w:p>
          <w:p>
            <w:pPr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影视赏析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：①电影：《大闹天宫》《你看起来很好吃》《三个强盗》《查理和巧克力工厂》《小鹿斑比》（备注：至少观看5部，可不限于此）</w:t>
            </w:r>
          </w:p>
          <w:p>
            <w:pPr>
              <w:ind w:left="2640" w:hanging="2640" w:hangingChars="1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②电视节目：《芝麻开门》《汉字英雄》《蚂蚁斗大象》等（和家人简述所观看影视节目的故事情节）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名篇分享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：①名书：整本书阅读</w:t>
            </w:r>
          </w:p>
          <w:p>
            <w:pPr>
              <w:ind w:left="2876" w:leftChars="798" w:hanging="1200" w:hangingChars="5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必读书目：（任选一本）《二年级的小蜜瓜》《道理故事》《二年级的小豌豆》《少儿版十万个为什么》</w:t>
            </w:r>
          </w:p>
          <w:p>
            <w:pPr>
              <w:ind w:left="2876" w:leftChars="798" w:hanging="1200" w:hangingChars="5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选读书目：《小葡萄历险记》《皮皮鲁和鲁西西》《长袜子皮皮》《没脑子和不高兴》《总有一天会长大》《小英雄雨来》《小马倌和“大皮靴”叔叔》</w:t>
            </w: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②精彩故事分享</w:t>
            </w: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（1）认真听父母讲故事，每周至少1个。</w:t>
            </w: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（2）把自己听到的故事叙述给父母听。</w:t>
            </w: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（3）选择印象最深的一个故事绘声绘色地讲下来，开学后在班内交流。</w:t>
            </w:r>
          </w:p>
        </w:tc>
        <w:tc>
          <w:tcPr>
            <w:tcW w:w="2375" w:type="dxa"/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  <w:t>每日钉钉打卡；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8月15收集照片视频上交。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  <w:tc>
          <w:tcPr>
            <w:tcW w:w="11455" w:type="dxa"/>
            <w:vAlign w:val="center"/>
          </w:tcPr>
          <w:p>
            <w:pPr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1.背诵乘法口诀；</w:t>
            </w:r>
          </w:p>
          <w:p>
            <w:pPr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2.每日口算10分钟；</w:t>
            </w:r>
            <w:bookmarkStart w:id="0" w:name="_GoBack"/>
            <w:bookmarkEnd w:id="0"/>
          </w:p>
          <w:p>
            <w:pPr>
              <w:ind w:left="2160" w:hanging="2160" w:hangingChars="9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3.预习二年级（上）。</w:t>
            </w:r>
          </w:p>
        </w:tc>
        <w:tc>
          <w:tcPr>
            <w:tcW w:w="2375" w:type="dxa"/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口算每日钉钉打卡；</w:t>
            </w:r>
          </w:p>
          <w:p>
            <w:pPr>
              <w:jc w:val="both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背诵视频收集8月10号上交。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11455" w:type="dxa"/>
            <w:vAlign w:val="center"/>
          </w:tcPr>
          <w:p>
            <w:pPr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1.每天花15-20分钟读英语：建议复习一年级上下册英语书的单词和句子。</w:t>
            </w:r>
          </w:p>
          <w:p>
            <w:pPr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2.建议购买一些孩子感兴趣的英语绘本，让孩子阅读（可以在网上搜索一二年级英语绘本）。</w:t>
            </w:r>
          </w:p>
          <w:p>
            <w:pPr>
              <w:ind w:left="2160" w:hanging="2160" w:hangingChars="900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3.做一份英语手抄报，主题自定，可以和书本学的内容相关，如动物，水果，食物，房子等。</w:t>
            </w:r>
          </w:p>
        </w:tc>
        <w:tc>
          <w:tcPr>
            <w:tcW w:w="2375" w:type="dxa"/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口语每日钉钉打卡；</w:t>
            </w:r>
          </w:p>
          <w:p>
            <w:pPr>
              <w:jc w:val="both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英语手抄报返校当天收集检查。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11455" w:type="dxa"/>
            <w:vAlign w:val="center"/>
          </w:tcPr>
          <w:p>
            <w:pPr>
              <w:ind w:left="2160" w:hanging="2530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跳  绳：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①110—150次/分钟，做2组。</w:t>
            </w:r>
          </w:p>
          <w:p>
            <w:pPr>
              <w:ind w:firstLine="1200" w:firstLineChars="5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②两分钟跳绳（计时不计数），做2组。</w:t>
            </w:r>
          </w:p>
          <w:p>
            <w:pPr>
              <w:ind w:left="2160" w:hanging="2168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坐位体前屈：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①站立体前屈，4×8个8拍，并保持前屈15秒。</w:t>
            </w:r>
          </w:p>
          <w:p>
            <w:pPr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（辅助练习）②小腿前拉伸，4×8个8拍，并保持前屈15秒。</w:t>
            </w:r>
          </w:p>
          <w:p>
            <w:pPr>
              <w:ind w:left="2156" w:leftChars="684" w:hanging="720" w:hangingChars="3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③坐位体前屈，4×8个8拍，并保持前屈15秒。</w:t>
            </w:r>
          </w:p>
        </w:tc>
        <w:tc>
          <w:tcPr>
            <w:tcW w:w="2375" w:type="dxa"/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家长陪同保护，并监督完成。（另附打卡表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11455" w:type="dxa"/>
            <w:vAlign w:val="center"/>
          </w:tcPr>
          <w:p>
            <w:pPr>
              <w:ind w:left="2160" w:hanging="2168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陶笛：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1、复习陶笛歌曲《上学歌》、《数鸭歌》、《小毛驴》。</w:t>
            </w:r>
          </w:p>
          <w:p>
            <w:pPr>
              <w:ind w:left="2158" w:leftChars="342" w:hanging="1440" w:hangingChars="6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2、预习陶笛歌曲《哦，苏珊娜》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left="2160" w:hanging="2168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音乐：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1、复习本学期音乐课本所学的歌曲。</w:t>
            </w:r>
          </w:p>
          <w:p>
            <w:pPr>
              <w:ind w:left="2158" w:leftChars="342" w:hanging="1440" w:hangingChars="600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2、观看音乐电影《音乐之声》。</w:t>
            </w:r>
          </w:p>
        </w:tc>
        <w:tc>
          <w:tcPr>
            <w:tcW w:w="2375" w:type="dxa"/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1455" w:type="dxa"/>
            <w:vAlign w:val="center"/>
          </w:tcPr>
          <w:p>
            <w:pPr>
              <w:ind w:left="2160" w:hanging="2168" w:hangingChars="9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一、“广州市禁毒主题绘画比赛”</w:t>
            </w:r>
          </w:p>
          <w:p>
            <w:pPr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作业要求：1、尺寸：四开（389mm*546mm）纸（不可用数码打印进行辅助）</w:t>
            </w:r>
          </w:p>
          <w:p>
            <w:pPr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2、构图和类型不限。</w:t>
            </w:r>
          </w:p>
          <w:p>
            <w:pPr>
              <w:ind w:left="2160" w:hanging="2160" w:hangingChars="9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3、本次大赛特别鼓励原创作品，优先考虑故事型原创漫画作品（包括条漫等形式）。</w:t>
            </w:r>
          </w:p>
          <w:p>
            <w:pPr>
              <w:ind w:left="2160" w:hanging="2160" w:hangingChars="9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4、本次大赛为广州市教育局和广州市禁毒办组织，希望同学们能积极参加比赛，为自己和学校</w:t>
            </w:r>
          </w:p>
          <w:p>
            <w:pPr>
              <w:ind w:left="2156" w:leftChars="798" w:hanging="480" w:hanging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争得更多的荣誉。</w:t>
            </w:r>
          </w:p>
          <w:p>
            <w:pPr>
              <w:ind w:left="2160" w:hanging="2168" w:hangingChars="9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left="2160" w:hanging="2168" w:hangingChars="9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二、主题：“我的假期生活”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作业要求：1、绘制一幅美术作品。</w:t>
            </w:r>
          </w:p>
          <w:p>
            <w:pPr>
              <w:ind w:left="2156" w:leftChars="798" w:hanging="480" w:hangingChars="200"/>
              <w:rPr>
                <w:rFonts w:hint="eastAsia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绘制在8开纸上，主题鲜明，画面构图饱满，用色均匀鲜艳。开学后进行展评。</w:t>
            </w:r>
          </w:p>
        </w:tc>
        <w:tc>
          <w:tcPr>
            <w:tcW w:w="2375" w:type="dxa"/>
            <w:vAlign w:val="center"/>
          </w:tcPr>
          <w:p>
            <w:pPr>
              <w:jc w:val="both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绘画作品学生返校当天收集检查。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科学</w:t>
            </w:r>
          </w:p>
        </w:tc>
        <w:tc>
          <w:tcPr>
            <w:tcW w:w="11455" w:type="dxa"/>
            <w:vAlign w:val="center"/>
          </w:tcPr>
          <w:p>
            <w:pPr>
              <w:ind w:left="2160" w:hanging="2168" w:hangingChars="9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挑战活动一</w:t>
            </w:r>
          </w:p>
          <w:p>
            <w:pPr>
              <w:ind w:left="2159" w:leftChars="228" w:hanging="1680" w:hangingChars="7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造纸一般经过打浆、抄造、干燥等过程。同学们可以选择身边的材料和工具造一张纸。</w:t>
            </w:r>
          </w:p>
          <w:p>
            <w:pPr>
              <w:ind w:left="2159" w:leftChars="228" w:hanging="1680" w:hangingChars="7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※造纸的原料有两类：一类是回收用过的纸，另一类是原始天然材料，如草、树叶。</w:t>
            </w:r>
          </w:p>
          <w:p>
            <w:pPr>
              <w:ind w:left="2159" w:leftChars="228" w:hanging="1680" w:hangingChars="7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※工具如搅拌机、豆浆机、筛网、捣碎棒、毛巾、擀面杖等。</w:t>
            </w:r>
          </w:p>
          <w:p>
            <w:pPr>
              <w:ind w:left="2160" w:hanging="2168" w:hangingChars="9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挑战活动二</w:t>
            </w:r>
          </w:p>
          <w:p>
            <w:pPr>
              <w:ind w:left="2159" w:leftChars="228" w:hanging="1680" w:hangingChars="7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在自己制造的纸上进行书写或绘画，形成书画作品并以自己的名字命名。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both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造纸过程用拼图形式收集，8月5号上交检查。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德育</w:t>
            </w:r>
          </w:p>
        </w:tc>
        <w:tc>
          <w:tcPr>
            <w:tcW w:w="1145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1、观察一种植物的成长历程，完成一篇植物生长观察日记。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2、学会一项生活技能，会做一道菜（如：番茄炒蛋、凉拌青瓜、沙拉、三明治、寿司……，家长拍照上交）。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>
            <w:pPr>
              <w:jc w:val="both"/>
              <w:rPr>
                <w:rFonts w:hint="default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  <w:t>1.观察日记、做菜过程用两张拼图形式收集，8月1号上交检查。</w:t>
            </w:r>
          </w:p>
        </w:tc>
      </w:tr>
    </w:tbl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附件1：打卡表    注：完成了的打“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 xml:space="preserve">”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体育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音乐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美术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德育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457"/>
        <w:gridCol w:w="2394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“制造一张独一无二的纸”项目化学习评价表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7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39370</wp:posOffset>
                  </wp:positionV>
                  <wp:extent cx="228600" cy="228600"/>
                  <wp:effectExtent l="0" t="0" r="0" b="0"/>
                  <wp:wrapNone/>
                  <wp:docPr id="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19050</wp:posOffset>
                  </wp:positionV>
                  <wp:extent cx="228600" cy="228600"/>
                  <wp:effectExtent l="0" t="0" r="0" b="0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22225</wp:posOffset>
                  </wp:positionV>
                  <wp:extent cx="228600" cy="228600"/>
                  <wp:effectExtent l="0" t="0" r="0" b="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40640</wp:posOffset>
                  </wp:positionV>
                  <wp:extent cx="228600" cy="228600"/>
                  <wp:effectExtent l="0" t="0" r="0" b="0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33655</wp:posOffset>
                  </wp:positionV>
                  <wp:extent cx="228600" cy="228600"/>
                  <wp:effectExtent l="0" t="0" r="0" b="0"/>
                  <wp:wrapNone/>
                  <wp:docPr id="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30480</wp:posOffset>
                  </wp:positionV>
                  <wp:extent cx="228600" cy="228600"/>
                  <wp:effectExtent l="0" t="0" r="0" b="0"/>
                  <wp:wrapNone/>
                  <wp:docPr id="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造纸短视频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画面清晰、声音响亮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画面清晰、声音响亮、制作过程完整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画面清晰、声音响亮、制作过程完整、有心得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实物作品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纸张干燥、平整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纸张干燥、平整、厚薄均匀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纸张干燥、平整、厚薄均匀、纸上可以书画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上交形式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一分钟短视频+实物作品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上交时间及要求</w:t>
            </w:r>
          </w:p>
        </w:tc>
        <w:tc>
          <w:tcPr>
            <w:tcW w:w="7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1、一分钟视频：8月31日前提交到1036735767@qq.com；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2、实物作品（请署名）：8月31日报到当天交各班班长。</w:t>
            </w:r>
          </w:p>
        </w:tc>
      </w:tr>
    </w:tbl>
    <w:p>
      <w:pPr>
        <w:numPr>
          <w:ilvl w:val="0"/>
          <w:numId w:val="0"/>
        </w:numPr>
        <w:tabs>
          <w:tab w:val="left" w:pos="1136"/>
        </w:tabs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体育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各项目分值表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（总分100</w:t>
      </w:r>
      <w:r>
        <w:rPr>
          <w:rFonts w:hint="eastAsia" w:ascii="宋体" w:hAnsi="宋体" w:cs="宋体"/>
          <w:color w:val="C00000"/>
          <w:sz w:val="24"/>
          <w:szCs w:val="24"/>
          <w:lang w:val="en-US" w:eastAsia="zh-CN"/>
        </w:rPr>
        <w:t xml:space="preserve"> 及格：60分  良好：80分  优秀：95分以上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36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36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跳绳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座位体前屈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36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36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36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50分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50分</w:t>
            </w:r>
          </w:p>
        </w:tc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36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136"/>
        </w:tabs>
        <w:spacing w:line="240" w:lineRule="auto"/>
        <w:ind w:leftChars="0"/>
        <w:jc w:val="left"/>
        <w:rPr>
          <w:rFonts w:hint="default" w:ascii="Calibri" w:hAnsi="Calibri" w:cs="Calibri"/>
          <w:sz w:val="24"/>
          <w:szCs w:val="24"/>
          <w:vertAlign w:val="baseline"/>
          <w:lang w:val="en-US" w:eastAsia="zh-CN"/>
        </w:rPr>
      </w:pPr>
      <w:r>
        <w:rPr>
          <w:rFonts w:hint="eastAsia" w:ascii="Calibri" w:hAnsi="Calibri" w:cs="Calibri"/>
          <w:sz w:val="24"/>
          <w:szCs w:val="24"/>
          <w:lang w:val="en-US" w:eastAsia="zh-CN"/>
        </w:rPr>
        <w:t>各项目等级评定表（男生）                           各项目等级评定表（女生）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07"/>
        <w:gridCol w:w="707"/>
        <w:gridCol w:w="866"/>
        <w:gridCol w:w="707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跳绳（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次/分钟</w:t>
            </w: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24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坐位</w:t>
            </w:r>
            <w:r>
              <w:rPr>
                <w:rFonts w:hint="eastAsia" w:ascii="Calibri" w:hAnsi="Calibri" w:cs="Calibri"/>
                <w:sz w:val="21"/>
                <w:szCs w:val="21"/>
                <w:vertAlign w:val="baseline"/>
                <w:lang w:val="en-US" w:eastAsia="zh-CN"/>
              </w:rPr>
              <w:t>体前屈（厘米）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优秀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及格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优秀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103-117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87-95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70-78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13-16.1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11-12</w:t>
            </w:r>
          </w:p>
        </w:tc>
        <w:tc>
          <w:tcPr>
            <w:tcW w:w="6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0-9.9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6531" w:tblpY="-11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07"/>
        <w:gridCol w:w="707"/>
        <w:gridCol w:w="866"/>
        <w:gridCol w:w="1025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跳绳（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次/分钟</w:t>
            </w: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81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坐位</w:t>
            </w:r>
            <w:r>
              <w:rPr>
                <w:rFonts w:hint="eastAsia" w:ascii="Calibri" w:hAnsi="Calibri" w:cs="Calibri"/>
                <w:sz w:val="21"/>
                <w:szCs w:val="21"/>
                <w:vertAlign w:val="baseline"/>
                <w:lang w:val="en-US" w:eastAsia="zh-CN"/>
              </w:rPr>
              <w:t>体前屈（厘米）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优秀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及格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优秀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103-117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87-95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70-78</w:t>
            </w:r>
          </w:p>
        </w:tc>
        <w:tc>
          <w:tcPr>
            <w:tcW w:w="8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16-18.6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13.4-14.7</w:t>
            </w:r>
          </w:p>
        </w:tc>
        <w:tc>
          <w:tcPr>
            <w:tcW w:w="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  <w:t>2.4-12.3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136"/>
              </w:tabs>
              <w:spacing w:line="240" w:lineRule="auto"/>
              <w:jc w:val="center"/>
              <w:rPr>
                <w:rFonts w:hint="eastAsia" w:ascii="Calibri" w:hAnsi="Calibri" w:cs="Calibri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136"/>
        </w:tabs>
        <w:spacing w:line="240" w:lineRule="auto"/>
        <w:ind w:leftChars="0"/>
        <w:jc w:val="left"/>
        <w:rPr>
          <w:rFonts w:hint="eastAsia" w:ascii="Calibri" w:hAnsi="Calibri" w:cs="Calibri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tabs>
          <w:tab w:val="left" w:pos="1136"/>
        </w:tabs>
        <w:spacing w:line="360" w:lineRule="auto"/>
        <w:ind w:leftChars="0" w:firstLine="630" w:firstLineChars="300"/>
        <w:jc w:val="left"/>
        <w:rPr>
          <w:rFonts w:hint="eastAsia" w:ascii="Calibri" w:hAnsi="Calibri" w:cs="Calibri"/>
          <w:szCs w:val="21"/>
          <w:lang w:val="en-US" w:eastAsia="zh-CN"/>
        </w:rPr>
      </w:pPr>
      <w:r>
        <w:rPr>
          <w:rFonts w:hint="eastAsia" w:ascii="Calibri" w:hAnsi="Calibri" w:cs="Calibri"/>
          <w:szCs w:val="21"/>
          <w:lang w:val="en-US" w:eastAsia="zh-CN"/>
        </w:rPr>
        <w:t>备注：所有数据参考于《国家学生体质健康标准》。网址如下：</w:t>
      </w:r>
    </w:p>
    <w:p>
      <w:pPr>
        <w:numPr>
          <w:ilvl w:val="0"/>
          <w:numId w:val="0"/>
        </w:numPr>
        <w:tabs>
          <w:tab w:val="left" w:pos="1136"/>
        </w:tabs>
        <w:spacing w:line="360" w:lineRule="auto"/>
        <w:ind w:firstLine="630" w:firstLineChars="300"/>
        <w:jc w:val="left"/>
        <w:rPr>
          <w:rFonts w:hint="eastAsia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Calibri" w:hAnsi="Calibri" w:cs="Calibri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"C:\\Users\\Administrator\\AppData\\Roaming\\Tencent\\QQTempSys\\8LDO48C$8@[GWU0353$FOVS.png"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2875" cy="142875"/>
            <wp:effectExtent l="0" t="0" r="9525" b="952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https://mp.weixin.qq.com/s/hdgOwRjOTGnps-bERG7e9g</w:t>
      </w:r>
    </w:p>
    <w:p>
      <w:p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AwNGM1ZGZmODc0YWIwMWM2NzYxZmVmMGY0NjAifQ=="/>
  </w:docVars>
  <w:rsids>
    <w:rsidRoot w:val="0E3A4569"/>
    <w:rsid w:val="0D6460B8"/>
    <w:rsid w:val="0E3A4569"/>
    <w:rsid w:val="37296D68"/>
    <w:rsid w:val="3A24062C"/>
    <w:rsid w:val="47AB7757"/>
    <w:rsid w:val="6B0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1780</Words>
  <Characters>1951</Characters>
  <Lines>0</Lines>
  <Paragraphs>0</Paragraphs>
  <TotalTime>1</TotalTime>
  <ScaleCrop>false</ScaleCrop>
  <LinksUpToDate>false</LinksUpToDate>
  <CharactersWithSpaces>2088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2022-06-29T03:12:00Z</dcterms:created>
  <dc:creator>WPS_1528074164</dc:creator>
  <cp:lastModifiedBy>拐拐</cp:lastModifiedBy>
  <dcterms:modified xsi:type="dcterms:W3CDTF">2022-07-08T00:36:03Z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A704691E28B04CECA6F4477B8C5BFD69</vt:lpwstr>
  </property>
</Properties>
</file>