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2023春季第二次会议</w:t>
      </w:r>
    </w:p>
    <w:tbl>
      <w:tblPr>
        <w:tblStyle w:val="4"/>
        <w:tblpPr w:leftFromText="180" w:rightFromText="180" w:vertAnchor="text" w:horzAnchor="page" w:tblpX="1235" w:tblpY="211"/>
        <w:tblOverlap w:val="never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3879"/>
        <w:gridCol w:w="1886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会议院校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学校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会议名称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会议时间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2023.2.13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会议地点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会议主持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曹主任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记 录 人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参加人员</w:t>
            </w:r>
          </w:p>
        </w:tc>
        <w:tc>
          <w:tcPr>
            <w:tcW w:w="8286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培训主题</w:t>
            </w:r>
          </w:p>
        </w:tc>
        <w:tc>
          <w:tcPr>
            <w:tcW w:w="8286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560" w:firstLineChars="200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抓规范，促养成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2" w:hRule="atLeast"/>
        </w:trPr>
        <w:tc>
          <w:tcPr>
            <w:tcW w:w="1492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</w:tc>
        <w:tc>
          <w:tcPr>
            <w:tcW w:w="8286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jc w:val="both"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val="en-US" w:eastAsia="zh-CN"/>
              </w:rPr>
              <w:t>罗秀郡对生活部本周工作安排与重点：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918" w:leftChars="304" w:hanging="280" w:hanging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1.常规工作坚持认真做好，不懈怠！春季是病毒高发期，蚊虫鼠蚁较多，回南天地面潮湿。严格做好宿舍消毒清洁工作，可适当用杀虫剂对宿舍各种角落进行消杀，并适时开门窗通风。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918" w:leftChars="304" w:hanging="280" w:hanging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2.提醒学生注意个人卫生，多喝水，勤洗手，不随地吐痰扔垃圾，严禁高空抛物。摆餐具的学生，老师要进行培训，注意卫生、方法。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918" w:leftChars="304" w:hanging="280" w:hanging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3.随时关注学生身心健康，安全第一，有问题及时跟班主任，家长沟通。天气变化，提醒学生适当增减衣物。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918" w:leftChars="304" w:hanging="280" w:hanging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4.午晚休纪律要求及时间要求，夜班老师每天早上巡查早起情况，并汇报。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560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5.每周日值日老师安排，工作日志认真填写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560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6.文明宿舍评比具体要求（每周一次）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918" w:leftChars="304" w:hanging="280" w:hanging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7.宿舍红领巾争章活动的推进：各方面表现优秀的学生（每月一次）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560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8.优秀生活老师评选要求（每学期末）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918" w:leftChars="304" w:hanging="280" w:hanging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9.成立小学生活部宣传小组，每月推出一篇宿舍文化宣传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560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10.思想觉悟要求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jc w:val="both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val="en-US" w:eastAsia="zh-CN"/>
              </w:rPr>
              <w:t>曹主任培训：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  <w:lang w:val="en-US" w:eastAsia="zh-CN"/>
              </w:rPr>
              <w:t>抓常规，促养成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以“序”文化要求目标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关注学生的身心健康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280" w:firstLineChars="1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用心体会工作的幸福感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280" w:firstLineChars="1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 xml:space="preserve">坚信学校因你更美好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107305" cy="3829685"/>
            <wp:effectExtent l="0" t="0" r="17145" b="18415"/>
            <wp:docPr id="2" name="图片 2" descr="cc97d7f5eb899ebb83afcd4531a1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97d7f5eb899ebb83afcd4531a11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7305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168900" cy="3876675"/>
            <wp:effectExtent l="0" t="0" r="12700" b="9525"/>
            <wp:docPr id="3" name="图片 3" descr="8d05f7581ca06dd6837536ffb30c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d05f7581ca06dd6837536ffb30c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49450B6"/>
    <w:rsid w:val="06BC6527"/>
    <w:rsid w:val="09E82EC4"/>
    <w:rsid w:val="0B9E1220"/>
    <w:rsid w:val="0DD26630"/>
    <w:rsid w:val="102F331B"/>
    <w:rsid w:val="146B6AC8"/>
    <w:rsid w:val="1B5641CB"/>
    <w:rsid w:val="1EF74148"/>
    <w:rsid w:val="2A15092A"/>
    <w:rsid w:val="2DF45CF7"/>
    <w:rsid w:val="3A793602"/>
    <w:rsid w:val="3CF57342"/>
    <w:rsid w:val="45A353D7"/>
    <w:rsid w:val="45C44039"/>
    <w:rsid w:val="467568A2"/>
    <w:rsid w:val="4F611A75"/>
    <w:rsid w:val="52861E3A"/>
    <w:rsid w:val="57686C8A"/>
    <w:rsid w:val="5D283143"/>
    <w:rsid w:val="5F147356"/>
    <w:rsid w:val="605A440D"/>
    <w:rsid w:val="70DD6A85"/>
    <w:rsid w:val="739A4DA4"/>
    <w:rsid w:val="77973662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533</Characters>
  <Lines>0</Lines>
  <Paragraphs>0</Paragraphs>
  <TotalTime>0</TotalTime>
  <ScaleCrop>false</ScaleCrop>
  <LinksUpToDate>false</LinksUpToDate>
  <CharactersWithSpaces>542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2023-02-15T07:05:12Z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B2652E6AF14E4BDB9E2B3959012955C0</vt:lpwstr>
  </property>
</Properties>
</file>