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2022-2023学年第二学期2月20日</w:t>
      </w:r>
    </w:p>
    <w:p>
      <w:pPr>
        <w:pStyle w:val="style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pStyle w:val="style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default"/>
                <w:b/>
                <w:bCs/>
                <w:kern w:val="2"/>
                <w:sz w:val="24"/>
                <w:szCs w:val="32"/>
                <w:vertAlign w:val="baseline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default"/>
                <w:b/>
                <w:bCs/>
                <w:kern w:val="2"/>
                <w:sz w:val="24"/>
                <w:szCs w:val="32"/>
                <w:vertAlign w:val="baseline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/>
        <w:trPr>
          <w:trHeight w:val="208" w:hRule="atLeast"/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pStyle w:val="style0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/>
        <w:trPr>
          <w:jc w:val="center"/>
        </w:trPr>
        <w:tc>
          <w:tcPr>
            <w:tcW w:w="2129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pStyle w:val="style0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pStyle w:val="style0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both"/>
        <w:textAlignment w:val="center"/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大扫除班级量化考核评比标准</w:t>
      </w:r>
    </w:p>
    <w:p>
      <w:pPr>
        <w:pStyle w:val="style0"/>
        <w:keepNext w:val="false"/>
        <w:keepLines w:val="false"/>
        <w:widowControl/>
        <w:suppressLineNumbers w:val="false"/>
        <w:jc w:val="both"/>
        <w:textAlignment w:val="center"/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A级（&gt;9）：+3分、</w:t>
      </w:r>
    </w:p>
    <w:p>
      <w:pPr>
        <w:pStyle w:val="style0"/>
        <w:keepNext w:val="false"/>
        <w:keepLines w:val="false"/>
        <w:widowControl/>
        <w:suppressLineNumbers w:val="false"/>
        <w:jc w:val="both"/>
        <w:textAlignment w:val="center"/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B级（&lt;9≥8）：+2分</w:t>
      </w:r>
    </w:p>
    <w:p>
      <w:pPr>
        <w:pStyle w:val="style0"/>
        <w:keepNext w:val="false"/>
        <w:keepLines w:val="false"/>
        <w:widowControl/>
        <w:suppressLineNumbers w:val="false"/>
        <w:jc w:val="both"/>
        <w:textAlignment w:val="center"/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C级（&lt;8≥7）：+1分</w:t>
      </w:r>
    </w:p>
    <w:p>
      <w:pPr>
        <w:pStyle w:val="style0"/>
        <w:keepNext w:val="false"/>
        <w:keepLines w:val="false"/>
        <w:widowControl/>
        <w:suppressLineNumbers w:val="false"/>
        <w:jc w:val="both"/>
        <w:textAlignment w:val="center"/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D级（&lt;7≥6）：+0分</w:t>
      </w:r>
    </w:p>
    <w:p>
      <w:pPr>
        <w:pStyle w:val="style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ascii="宋体" w:cs="宋体" w:eastAsia="宋体" w:hAnsi="宋体" w:hint="eastAsia"/>
          <w:i w:val="false"/>
          <w:color w:val="ff0000"/>
          <w:kern w:val="0"/>
          <w:sz w:val="24"/>
          <w:szCs w:val="24"/>
          <w:u w:val="none"/>
          <w:lang w:val="en-US" w:eastAsia="zh-CN"/>
        </w:rPr>
        <w:t>E级（&lt;6）：-1分</w:t>
      </w:r>
    </w:p>
    <w:p>
      <w:pPr>
        <w:pStyle w:val="style0"/>
        <w:rPr>
          <w:rFonts w:ascii="仿宋" w:cs="仿宋" w:eastAsia="仿宋" w:hAnsi="仿宋" w:hint="default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开关盒上有灰。</w:t>
      </w:r>
    </w:p>
    <w:p>
      <w:pPr>
        <w:pStyle w:val="style0"/>
        <w:rPr>
          <w:rFonts w:ascii="仿宋" w:cs="仿宋" w:eastAsia="仿宋" w:hAnsi="仿宋" w:hint="eastAsia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讲台未擦拭干净；卫生工具未摆放整齐。</w:t>
      </w:r>
    </w:p>
    <w:p>
      <w:pPr>
        <w:pStyle w:val="style0"/>
        <w:rPr>
          <w:rFonts w:ascii="仿宋" w:cs="仿宋" w:eastAsia="仿宋" w:hAnsi="仿宋" w:hint="eastAsia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703国防厅：无。</w:t>
      </w:r>
    </w:p>
    <w:p>
      <w:pPr>
        <w:pStyle w:val="style0"/>
        <w:rPr>
          <w:rFonts w:ascii="仿宋" w:cs="仿宋" w:eastAsia="仿宋" w:hAnsi="仿宋"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窗户灰尘未擦拭干净；讲台未擦拭干净。</w:t>
      </w:r>
    </w:p>
    <w:p>
      <w:pPr>
        <w:pStyle w:val="style0"/>
        <w:rPr>
          <w:rFonts w:ascii="仿宋" w:cs="仿宋" w:eastAsia="仿宋" w:hAnsi="仿宋" w:hint="eastAsia"/>
          <w:color w:val="0000ff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705报告厅：无。</w:t>
      </w:r>
    </w:p>
    <w:p>
      <w:pPr>
        <w:pStyle w:val="style0"/>
        <w:rPr>
          <w:rFonts w:ascii="仿宋" w:cs="仿宋" w:eastAsia="仿宋" w:hAnsi="仿宋" w:hint="eastAsia"/>
          <w:color w:val="0000ff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开关盒上有灰，地面有垃圾。</w:t>
      </w:r>
    </w:p>
    <w:p>
      <w:pPr>
        <w:pStyle w:val="style0"/>
        <w:rPr>
          <w:rFonts w:ascii="仿宋" w:cs="仿宋" w:eastAsia="仿宋" w:hAnsi="仿宋" w:hint="eastAsia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讲台桌面未擦拭干净有灰。</w:t>
      </w:r>
    </w:p>
    <w:p>
      <w:pPr>
        <w:pStyle w:val="style0"/>
        <w:rPr>
          <w:rFonts w:ascii="仿宋" w:cs="仿宋" w:eastAsia="仿宋" w:hAnsi="仿宋" w:hint="default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窗口与窗台缝隙未擦拭干净。</w:t>
      </w:r>
    </w:p>
    <w:p>
      <w:pPr>
        <w:pStyle w:val="style0"/>
        <w:rPr>
          <w:rFonts w:ascii="仿宋" w:cs="仿宋" w:eastAsia="仿宋" w:hAnsi="仿宋" w:hint="default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地面有垃圾未打扫干净。</w:t>
      </w:r>
    </w:p>
    <w:p>
      <w:pPr>
        <w:pStyle w:val="style0"/>
        <w:rPr>
          <w:rFonts w:ascii="仿宋" w:cs="仿宋" w:eastAsia="仿宋" w:hAnsi="仿宋" w:hint="default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地面有残渣。</w:t>
      </w:r>
    </w:p>
    <w:p>
      <w:pPr>
        <w:pStyle w:val="style0"/>
        <w:rPr>
          <w:rFonts w:ascii="仿宋" w:cs="仿宋" w:eastAsia="仿宋" w:hAnsi="仿宋" w:hint="default"/>
          <w:b w:val="false"/>
          <w:bCs w:val="false"/>
          <w:color w:val="000000"/>
          <w:sz w:val="24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ascii="仿宋" w:cs="仿宋" w:eastAsia="仿宋" w:hAnsi="仿宋" w:hint="eastAsia"/>
          <w:b w:val="false"/>
          <w:bCs w:val="false"/>
          <w:color w:val="000000"/>
          <w:sz w:val="28"/>
          <w:szCs w:val="36"/>
          <w:lang w:val="en-US" w:eastAsia="zh-CN"/>
        </w:rPr>
        <w:t>墙面有灰，空调上有灰，窗户缝隙较脏。</w:t>
      </w:r>
    </w:p>
    <w:p>
      <w:pPr>
        <w:pStyle w:val="style0"/>
        <w:rPr>
          <w:rFonts w:ascii="仿宋" w:cs="仿宋" w:eastAsia="仿宋" w:hAnsi="仿宋" w:hint="eastAsia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窗台缝隙未擦拭干净；门上有灰，地面有垃圾未打扫干净。</w:t>
      </w:r>
      <w:bookmarkStart w:id="0" w:name="_GoBack"/>
      <w:bookmarkEnd w:id="0"/>
    </w:p>
    <w:p>
      <w:pPr>
        <w:pStyle w:val="style0"/>
        <w:rPr>
          <w:rFonts w:ascii="仿宋" w:cs="仿宋" w:eastAsia="仿宋" w:hAnsi="仿宋" w:hint="eastAsia"/>
          <w:sz w:val="28"/>
          <w:szCs w:val="36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窗台缝隙未擦拭干净有集尘。</w:t>
      </w:r>
    </w:p>
    <w:p>
      <w:pPr>
        <w:pStyle w:val="style0"/>
        <w:rPr>
          <w:rFonts w:ascii="仿宋" w:cs="仿宋" w:eastAsia="仿宋" w:hAnsi="仿宋"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ascii="仿宋" w:cs="仿宋" w:eastAsia="仿宋" w:hAnsi="仿宋" w:hint="eastAsia"/>
          <w:sz w:val="28"/>
          <w:szCs w:val="36"/>
          <w:lang w:val="en-US" w:eastAsia="zh-CN"/>
        </w:rPr>
        <w:t>窗台缝隙未擦拭干净有集尘。</w:t>
      </w: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434</Words>
  <Pages>1</Pages>
  <Characters>537</Characters>
  <Application>WPS Office</Application>
  <DocSecurity>0</DocSecurity>
  <Paragraphs>96</Paragraphs>
  <ScaleCrop>false</ScaleCrop>
  <LinksUpToDate>false</LinksUpToDate>
  <CharactersWithSpaces>537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2023-02-20T11:01:00Z</dcterms:created>
  <dc:creator>Administrator</dc:creator>
  <lastModifiedBy>V1938CT</lastModifiedBy>
  <dcterms:modified xsi:type="dcterms:W3CDTF">2023-02-21T04:39:19Z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E7C8608DE8E44253A00B1F9C0B79A4D5</vt:lpwstr>
  </property>
</Properties>
</file>