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8.31日卫生检查反馈</w:t>
      </w:r>
      <w:bookmarkEnd w:id="0"/>
      <w:r>
        <w:rPr>
          <w:rFonts w:hint="eastAsia"/>
          <w:b/>
          <w:bCs/>
          <w:sz w:val="28"/>
          <w:szCs w:val="36"/>
        </w:rPr>
        <w:t>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优点：各班整体卫生情况良好，卫生死角打扫比较细致，足以看出各班主任对待开学准备工作认真负责，个别温馨提示如下：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1.由于暑期班级都有施工，粉尘较大，窗户玻璃需要多次擦拭；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2.绿植需要放到安全位置；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3.由于台风临近，各班需要管好门窗与电闸；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请各位班主任3号早上返校后，对照以上几点提示对班级卫生做整改。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WVkNjY3YjNhNGE1NmNlNjdmNjc4M2RmNGEyMDQifQ=="/>
  </w:docVars>
  <w:rsids>
    <w:rsidRoot w:val="01DF28C1"/>
    <w:rsid w:val="01D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2023-08-31T10:30:00Z</dcterms:created>
  <dc:creator>渔春娇</dc:creator>
  <cp:lastModifiedBy>渔春娇</cp:lastModifiedBy>
  <dcterms:modified xsi:type="dcterms:W3CDTF">2023-08-31T10:44:45Z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F3EAE845C8394C2B8C6227513FE77464_11</vt:lpwstr>
  </property>
</Properties>
</file>