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eastAsia" w:ascii="黑体" w:hAnsi="黑体" w:eastAsia="黑体" w:cs="黑体"/>
          <w:b/>
          <w:bCs w:val="0"/>
          <w:lang w:val="en-US" w:eastAsia="zh-CN"/>
        </w:rPr>
      </w:pPr>
      <w:r>
        <w:rPr>
          <w:rFonts w:hint="eastAsia" w:ascii="黑体" w:hAnsi="黑体" w:eastAsia="黑体" w:cs="黑体"/>
          <w:b/>
          <w:bCs w:val="0"/>
          <w:lang w:val="en-US" w:eastAsia="zh-CN"/>
        </w:rPr>
        <w:t>2023-2024学年第一学期扬帆学生会</w:t>
      </w:r>
    </w:p>
    <w:p>
      <w:pPr>
        <w:pStyle w:val="2"/>
        <w:bidi w:val="0"/>
        <w:spacing w:line="240" w:lineRule="auto"/>
        <w:jc w:val="center"/>
        <w:rPr>
          <w:rFonts w:hint="eastAsia" w:ascii="黑体" w:hAnsi="黑体" w:eastAsia="黑体" w:cs="黑体"/>
          <w:b/>
          <w:bCs w:val="0"/>
          <w:lang w:val="en-US" w:eastAsia="zh-CN"/>
        </w:rPr>
      </w:pPr>
      <w:r>
        <w:rPr>
          <w:rFonts w:hint="eastAsia" w:ascii="黑体" w:hAnsi="黑体" w:eastAsia="黑体" w:cs="黑体"/>
          <w:b/>
          <w:bCs w:val="0"/>
          <w:lang w:val="en-US" w:eastAsia="zh-CN"/>
        </w:rPr>
        <w:t>十二月工作总结</w:t>
      </w:r>
    </w:p>
    <w:p>
      <w:pPr>
        <w:rPr>
          <w:rFonts w:hint="eastAsia" w:eastAsia="仿宋"/>
          <w:lang w:val="en-US" w:eastAsia="zh-CN"/>
        </w:rPr>
      </w:pPr>
      <w:r>
        <w:rPr>
          <w:rFonts w:hint="eastAsia"/>
          <w:lang w:val="en-US" w:eastAsia="zh-CN"/>
        </w:rPr>
        <w:t>扬帆学生会在杨世和副校长和曹颖副校长的领导下，在肖攀教官的指导下，本着以服务学部中心工作、提醒同学日常规范为宗旨，继续完成了各部门相关工作，现将本月工作总结如下：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月初学部运动会，杨帆学生会共有32名同学参与运动会志愿者服务活动，配合运动会组委会完成运动会相关工作。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礼仪部在曹书敏老师和欧阳君老师的带领和指导下认真无误的完成本月每周一的升旗仪式和各项活动的礼仪工作。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卫生部在曹校和周校助的各项工作的指导与要求下，学生会成员更加明确职责，坚守岗位，尤其是对食堂的光盘行动，坚决落实，检查到位；并对每周一的大扫除进行彻底检查每日进行反馈；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纪检部对每周的三操情况、午唱午读和各班考勤进行落实检查；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秘书部归纳汇总检查情况，整理好检查表格。</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风貌部成员对午餐回宿舍、午休后起床回教室以及晚修后回宿舍迟到现象和校园冲跑现象检查落实。</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主席团每周召开干部例会，总结上周工作和安排本周工作。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指导老师肖攀教官参与每周例会，对每周工作安排做出要求。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主席团策划学期总结大会活动方案。</w:t>
      </w:r>
    </w:p>
    <w:p>
      <w:pPr>
        <w:numPr>
          <w:ilvl w:val="4"/>
          <w:numId w:val="0"/>
        </w:numPr>
        <w:bidi w:val="0"/>
        <w:ind w:firstLine="640"/>
        <w:jc w:val="right"/>
        <w:rPr>
          <w:rFonts w:hint="eastAsia"/>
          <w:sz w:val="28"/>
          <w:szCs w:val="22"/>
          <w:lang w:eastAsia="zh-CN"/>
        </w:rPr>
      </w:pPr>
      <w:r>
        <w:rPr>
          <w:rFonts w:hint="eastAsia"/>
          <w:sz w:val="28"/>
          <w:szCs w:val="22"/>
          <w:lang w:eastAsia="zh-CN"/>
        </w:rPr>
        <w:t>扬帆学生会</w:t>
      </w:r>
    </w:p>
    <w:p>
      <w:pPr>
        <w:numPr>
          <w:ilvl w:val="4"/>
          <w:numId w:val="0"/>
        </w:numPr>
        <w:bidi w:val="0"/>
        <w:ind w:firstLine="640"/>
        <w:jc w:val="right"/>
      </w:pPr>
      <w:r>
        <w:rPr>
          <w:rFonts w:hint="eastAsia"/>
          <w:sz w:val="28"/>
          <w:szCs w:val="22"/>
          <w:lang w:val="en-US" w:eastAsia="zh-CN"/>
        </w:rPr>
        <w:t>2023年1</w:t>
      </w:r>
      <w:bookmarkStart w:id="0" w:name="_GoBack"/>
      <w:bookmarkEnd w:id="0"/>
      <w:r>
        <w:rPr>
          <w:rFonts w:hint="eastAsia"/>
          <w:sz w:val="28"/>
          <w:szCs w:val="22"/>
          <w:lang w:val="en-US" w:eastAsia="zh-CN"/>
        </w:rPr>
        <w:t>月5日</w:t>
      </w:r>
    </w:p>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1957705</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4.15pt;margin-top:-3.75pt;height:144pt;width:144pt;mso-position-horizontal-relative:margin;mso-wrap-style:none;z-index:251659264;mso-width-relative:page;mso-height-relative:page;" filled="f" stroked="f" coordsize="21600,21600" o:gfxdata="UEsDBAoAAAAAAIdO4kAAAAAAAAAAAAAAAAAEAAAAZHJzL1BLAwQUAAAACACHTuJA6fTPq9gAAAAK&#10;AQAADwAAAGRycy9kb3ducmV2LnhtbE2PwU7DMAyG70i8Q2QkbluylY6uNJ3ERDkisXLgmDVeW2iS&#10;Ksm68vaYEzva/vT7+4vdbAY2oQ+9sxJWSwEMbeN0b1sJH3W1yICFqKxWg7Mo4QcD7Mrbm0Ll2l3s&#10;O06H2DIKsSFXEroYx5zz0HRoVFi6ES3dTs4bFWn0LddeXSjcDHwtxIYb1Vv60KkR9x0234ezkbCv&#10;6tpPGPzwia9V8vX2/IAvs5T3dyvxBCziHP9h+NMndSjJ6ejOVgc2SEhElhAqYfGYAiMg3W5ocZSw&#10;zkQKvCz4dYXy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fTPq9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3"/>
                      <w:jc w:val="center"/>
                    </w:pP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txbxContent>
              </v:textbox>
            </v:shape>
          </w:pict>
        </mc:Fallback>
      </mc:AlternateContent>
    </w:r>
    <w:r>
      <w:drawing>
        <wp:anchor distT="0" distB="0" distL="114300" distR="114300" simplePos="0" relativeHeight="251664384" behindDoc="1" locked="0" layoutInCell="1" allowOverlap="1">
          <wp:simplePos x="0" y="0"/>
          <wp:positionH relativeFrom="column">
            <wp:posOffset>1753235</wp:posOffset>
          </wp:positionH>
          <wp:positionV relativeFrom="paragraph">
            <wp:posOffset>-54610</wp:posOffset>
          </wp:positionV>
          <wp:extent cx="932180" cy="198120"/>
          <wp:effectExtent l="0" t="0" r="1270" b="11430"/>
          <wp:wrapNone/>
          <wp:docPr id="5"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ascii="华文行楷" w:eastAsia="华文行楷"/>
        <w:sz w:val="21"/>
        <w:szCs w:val="21"/>
      </w:rPr>
    </w:pPr>
    <w:r>
      <mc:AlternateContent>
        <mc:Choice Requires="wps">
          <w:drawing>
            <wp:anchor distT="0" distB="0" distL="114300" distR="114300" simplePos="0" relativeHeight="251662336" behindDoc="0" locked="0" layoutInCell="1" allowOverlap="1">
              <wp:simplePos x="0" y="0"/>
              <wp:positionH relativeFrom="column">
                <wp:posOffset>349250</wp:posOffset>
              </wp:positionH>
              <wp:positionV relativeFrom="paragraph">
                <wp:posOffset>169545</wp:posOffset>
              </wp:positionV>
              <wp:extent cx="5029200" cy="17780"/>
              <wp:effectExtent l="0" t="7620" r="0" b="12700"/>
              <wp:wrapNone/>
              <wp:docPr id="4" name="直接连接符 4"/>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5pt;margin-top:13.35pt;height:1.4pt;width:396pt;z-index:251662336;mso-width-relative:page;mso-height-relative:page;" filled="f" stroked="t" coordsize="21600,21600" o:gfxdata="UEsDBAoAAAAAAIdO4kAAAAAAAAAAAAAAAAAEAAAAZHJzL1BLAwQUAAAACACHTuJA8srIRtgAAAAI&#10;AQAADwAAAGRycy9kb3ducmV2LnhtbE2PzU7DMBCE70i8g7VI3KiTqmlCiNNDBahwoGrhAdx4SSzi&#10;dRQ7/Xl7llM57sxo9ptqdXa9OOIYrCcF6SwBgdR4Y6lV8PX58lCACFGT0b0nVHDBAKv69qbSpfEn&#10;2uFxH1vBJRRKraCLcSilDE2HToeZH5DY+/aj05HPsZVm1Ccud72cJ8lSOm2JP3R6wHWHzc9+cgo2&#10;73Zntx/u9Xkxpdu0eBs3l3Wu1P1dmjyBiHiO1zD84TM61Mx08BOZIHoFWcZTooL5MgfBfrHIWTiw&#10;8JiBrCv5f0D9C1BLAwQUAAAACACHTuJACo5D+AoCAAABBAAADgAAAGRycy9lMm9Eb2MueG1srVO9&#10;jhMxEO6ReAfLPdlN7kJyq2yuSDgaBJH46Sdee9eS/2Q72eQleAEkOqgo6Xkbjsdg7A3RcTQpaKyx&#10;Z/zNfJ8/L24PWpE990FaU9PxqKSEG2Ybadqavn9392xOSYhgGlDW8JoeeaC3y6dPFr2r+MR2VjXc&#10;EwQxoepdTbsYXVUUgXVcQxhZxw0mhfUaIm59WzQeekTXqpiU5fOit75x3jIeAp6uhyQ9IfpLAK0Q&#10;kvG1ZTvNTRxQPVcQkVLopAt0macVgrP4RojAI1E1RaYxr9gE421ai+UCqtaD6yQ7jQCXjPCIkwZp&#10;sOkZag0RyM7Lf6C0ZN4GK+KIWV0MRLIiyGJcPtLmbQeOZy4odXBn0cP/g2Wv9xtPZFPTa0oMaHzw&#10;+0/ff3788uvHZ1zvv30l10mk3oUKa1dm40+74DY+MT4Ir4lQ0n1AN2UNkBU5ZImPZ4n5IRKGh9Ny&#10;coMuoIRhbjybzfMTFANMgnM+xJfcapKCmippkgJQwf5ViNgaS/+UpGNlSI9A0/lsipiAfhToAwy1&#10;Q07BtPlysEo2d1KpdCX4drtSnuwBPTG7ulmtrhJDBP6rLHVZQ+iGupwa3NJxaF6YhsSjQ7UMfhKa&#10;ZtC8oURx/FMpQkCoIkh1SSW2ViZd4NmxJ6JJ8kHkFG1tc8SX2jkv2w6FGeeZUwadkac/uThZ7+Ee&#10;44c/d/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srIRtgAAAAIAQAADwAAAAAAAAABACAAAAAi&#10;AAAAZHJzL2Rvd25yZXYueG1sUEsBAhQAFAAAAAgAh07iQAqOQ/gKAgAAAQQAAA4AAAAAAAAAAQAg&#10;AAAAJwEAAGRycy9lMm9Eb2MueG1sUEsFBgAAAAAGAAYAWQEAAKMFAAAAAA==&#10;">
              <v:fill on="f" focussize="0,0"/>
              <v:stroke weight="1.25pt" color="#739CC3" joinstyle="round"/>
              <v:imagedata o:title=""/>
              <o:lock v:ext="edit" aspectratio="f"/>
            </v:line>
          </w:pict>
        </mc:Fallback>
      </mc:AlternateContent>
    </w:r>
    <w:r>
      <w:rPr>
        <w:rFonts w:hint="eastAsia"/>
      </w:rPr>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312420" cy="298450"/>
          <wp:effectExtent l="0" t="0" r="11430" b="6350"/>
          <wp:wrapSquare wrapText="bothSides"/>
          <wp:docPr id="2" name="图片 1" descr="新徽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徽章"/>
                  <pic:cNvPicPr>
                    <a:picLocks noChangeAspect="1"/>
                  </pic:cNvPicPr>
                </pic:nvPicPr>
                <pic:blipFill>
                  <a:blip r:embed="rId1"/>
                  <a:stretch>
                    <a:fillRect/>
                  </a:stretch>
                </pic:blipFill>
                <pic:spPr>
                  <a:xfrm>
                    <a:off x="0" y="0"/>
                    <a:ext cx="312420" cy="29845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3886200</wp:posOffset>
          </wp:positionH>
          <wp:positionV relativeFrom="paragraph">
            <wp:posOffset>-18415</wp:posOffset>
          </wp:positionV>
          <wp:extent cx="1333500" cy="281305"/>
          <wp:effectExtent l="0" t="0" r="0" b="4445"/>
          <wp:wrapNone/>
          <wp:docPr id="3"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做最好的自己"/>
                  <pic:cNvPicPr>
                    <a:picLocks noChangeAspect="1"/>
                  </pic:cNvPicPr>
                </pic:nvPicPr>
                <pic:blipFill>
                  <a:blip r:embed="rId2"/>
                  <a:stretch>
                    <a:fillRect/>
                  </a:stretch>
                </pic:blipFill>
                <pic:spPr>
                  <a:xfrm>
                    <a:off x="0" y="0"/>
                    <a:ext cx="1333500" cy="281305"/>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lang w:eastAsia="zh-CN"/>
      </w:rPr>
      <w:t>花广金狮</w:t>
    </w:r>
    <w:r>
      <w:rPr>
        <w:rFonts w:hint="eastAsia" w:ascii="华文行楷" w:eastAsia="华文行楷"/>
        <w:sz w:val="21"/>
        <w:szCs w:val="21"/>
      </w:rPr>
      <w:t>学校</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0F5B8"/>
    <w:multiLevelType w:val="singleLevel"/>
    <w:tmpl w:val="67A0F5B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ZTkzNTE1NDBhMzhmOGVjZGUzOTAzODBlNDhjMzAifQ=="/>
  </w:docVars>
  <w:rsids>
    <w:rsidRoot w:val="171B0C3E"/>
    <w:rsid w:val="08323800"/>
    <w:rsid w:val="171B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2024-01-05T01:39:00Z</dcterms:created>
  <dc:creator>夰丨輘</dc:creator>
  <cp:lastModifiedBy>夰丨輘</cp:lastModifiedBy>
  <dcterms:modified xsi:type="dcterms:W3CDTF">2024-01-05T01:47:52Z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F524CDABB3EF4F28B5627CBEF79E7903_11</vt:lpwstr>
  </property>
</Properties>
</file>