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2"/>
          <w:rFonts w:ascii="黑体" w:hAnsi="黑体" w:eastAsia="黑体" w:cs="黑体"/>
          <w:bCs/>
          <w:sz w:val="36"/>
          <w:szCs w:val="36"/>
        </w:rPr>
      </w:pPr>
      <w:r>
        <w:rPr>
          <w:rStyle w:val="12"/>
          <w:rFonts w:hint="eastAsia" w:ascii="方正小标宋简体" w:hAnsi="宋体" w:eastAsia="方正小标宋简体"/>
          <w:bCs/>
          <w:sz w:val="36"/>
          <w:szCs w:val="36"/>
        </w:rPr>
        <w:t xml:space="preserve"> </w:t>
      </w:r>
      <w:r>
        <w:rPr>
          <w:rStyle w:val="12"/>
          <w:rFonts w:hint="eastAsia" w:ascii="黑体" w:hAnsi="黑体" w:eastAsia="黑体" w:cs="黑体"/>
          <w:bCs/>
          <w:sz w:val="36"/>
          <w:szCs w:val="36"/>
        </w:rPr>
        <w:t>广州市花都区花广金狮学校会议纪要</w:t>
      </w:r>
    </w:p>
    <w:tbl>
      <w:tblPr>
        <w:tblStyle w:val="8"/>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55"/>
        <w:gridCol w:w="1335"/>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40" w:firstLineChars="50"/>
              <w:jc w:val="center"/>
              <w:rPr>
                <w:rStyle w:val="12"/>
                <w:rFonts w:ascii="黑体" w:hAnsi="黑体" w:eastAsia="黑体" w:cs="黑体"/>
                <w:sz w:val="28"/>
                <w:szCs w:val="28"/>
              </w:rPr>
            </w:pPr>
            <w:r>
              <w:rPr>
                <w:rStyle w:val="12"/>
                <w:rFonts w:hint="eastAsia" w:ascii="黑体" w:hAnsi="黑体" w:eastAsia="黑体" w:cs="黑体"/>
                <w:sz w:val="28"/>
                <w:szCs w:val="28"/>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会议时间</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202</w:t>
            </w:r>
            <w:r>
              <w:rPr>
                <w:rStyle w:val="12"/>
                <w:rFonts w:hint="eastAsia" w:ascii="宋体" w:hAnsi="宋体" w:cs="宋体"/>
                <w:sz w:val="28"/>
                <w:szCs w:val="28"/>
                <w:lang w:val="en-US"/>
              </w:rPr>
              <w:t>4</w:t>
            </w:r>
            <w:r>
              <w:rPr>
                <w:rStyle w:val="12"/>
                <w:rFonts w:hint="eastAsia" w:ascii="宋体" w:hAnsi="宋体" w:eastAsia="宋体" w:cs="宋体"/>
                <w:sz w:val="28"/>
                <w:szCs w:val="28"/>
              </w:rPr>
              <w:t>年</w:t>
            </w:r>
            <w:r>
              <w:rPr>
                <w:rStyle w:val="12"/>
                <w:rFonts w:hint="eastAsia" w:ascii="宋体" w:hAnsi="宋体" w:cs="宋体"/>
                <w:sz w:val="28"/>
                <w:szCs w:val="28"/>
                <w:lang w:val="en-US"/>
              </w:rPr>
              <w:t>2</w:t>
            </w:r>
            <w:r>
              <w:rPr>
                <w:rStyle w:val="12"/>
                <w:rFonts w:hint="eastAsia" w:ascii="宋体" w:hAnsi="宋体" w:eastAsia="宋体" w:cs="宋体"/>
                <w:sz w:val="28"/>
                <w:szCs w:val="28"/>
              </w:rPr>
              <w:t>月</w:t>
            </w:r>
            <w:r>
              <w:rPr>
                <w:rStyle w:val="12"/>
                <w:rFonts w:hint="eastAsia" w:ascii="宋体" w:hAnsi="宋体" w:cs="宋体"/>
                <w:sz w:val="28"/>
                <w:szCs w:val="28"/>
                <w:lang w:val="en-US"/>
              </w:rPr>
              <w:t>17</w:t>
            </w:r>
            <w:r>
              <w:rPr>
                <w:rStyle w:val="12"/>
                <w:rFonts w:hint="eastAsia" w:ascii="宋体" w:hAnsi="宋体" w:eastAsia="宋体" w:cs="宋体"/>
                <w:sz w:val="28"/>
                <w:szCs w:val="28"/>
              </w:rPr>
              <w:t>日　  1</w:t>
            </w:r>
            <w:r>
              <w:rPr>
                <w:rStyle w:val="12"/>
                <w:rFonts w:hint="eastAsia" w:ascii="宋体" w:hAnsi="宋体" w:cs="宋体"/>
                <w:sz w:val="28"/>
                <w:szCs w:val="28"/>
                <w:lang w:val="en-US"/>
              </w:rPr>
              <w:t>5</w:t>
            </w:r>
            <w:r>
              <w:rPr>
                <w:rStyle w:val="12"/>
                <w:rFonts w:hint="eastAsia" w:ascii="宋体" w:hAnsi="宋体" w:eastAsia="宋体" w:cs="宋体"/>
                <w:sz w:val="28"/>
                <w:szCs w:val="28"/>
              </w:rPr>
              <w:t>:</w:t>
            </w:r>
            <w:r>
              <w:rPr>
                <w:rStyle w:val="12"/>
                <w:rFonts w:hint="eastAsia" w:ascii="宋体" w:hAnsi="宋体" w:cs="宋体"/>
                <w:sz w:val="28"/>
                <w:szCs w:val="28"/>
                <w:lang w:val="en-US"/>
              </w:rPr>
              <w:t>0</w:t>
            </w:r>
            <w:r>
              <w:rPr>
                <w:rStyle w:val="12"/>
                <w:rFonts w:hint="eastAsia" w:ascii="宋体" w:hAnsi="宋体" w:eastAsia="宋体" w:cs="宋体"/>
                <w:sz w:val="28"/>
                <w:szCs w:val="28"/>
              </w:rPr>
              <w:t>0-1</w:t>
            </w:r>
            <w:r>
              <w:rPr>
                <w:rStyle w:val="12"/>
                <w:rFonts w:hint="eastAsia" w:ascii="宋体" w:hAnsi="宋体" w:cs="宋体"/>
                <w:sz w:val="28"/>
                <w:szCs w:val="28"/>
                <w:lang w:val="en-US"/>
              </w:rPr>
              <w:t>6</w:t>
            </w:r>
            <w:r>
              <w:rPr>
                <w:rStyle w:val="12"/>
                <w:rFonts w:hint="eastAsia" w:ascii="宋体" w:hAnsi="宋体" w:eastAsia="宋体" w:cs="宋体"/>
                <w:sz w:val="28"/>
                <w:szCs w:val="28"/>
              </w:rPr>
              <w:t>:</w:t>
            </w:r>
            <w:r>
              <w:rPr>
                <w:rStyle w:val="12"/>
                <w:rFonts w:hint="eastAsia" w:ascii="宋体" w:hAnsi="宋体" w:cs="宋体"/>
                <w:sz w:val="28"/>
                <w:szCs w:val="28"/>
                <w:lang w:val="en-US"/>
              </w:rPr>
              <w:t>0</w:t>
            </w:r>
            <w:r>
              <w:rPr>
                <w:rStyle w:val="12"/>
                <w:rFonts w:hint="eastAsia" w:ascii="宋体" w:hAnsi="宋体" w:eastAsia="宋体" w:cs="宋体"/>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 w:val="28"/>
                <w:szCs w:val="28"/>
              </w:rPr>
            </w:pPr>
            <w:r>
              <w:rPr>
                <w:rStyle w:val="12"/>
                <w:rFonts w:hint="eastAsia" w:ascii="黑体" w:hAnsi="黑体" w:eastAsia="黑体" w:cs="黑体"/>
                <w:sz w:val="28"/>
                <w:szCs w:val="28"/>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202</w:t>
            </w:r>
            <w:r>
              <w:rPr>
                <w:rStyle w:val="12"/>
                <w:rFonts w:hint="eastAsia" w:ascii="宋体" w:hAnsi="宋体" w:cs="宋体"/>
                <w:sz w:val="28"/>
                <w:szCs w:val="28"/>
                <w:lang w:val="en-US"/>
              </w:rPr>
              <w:t>3</w:t>
            </w:r>
            <w:r>
              <w:rPr>
                <w:rStyle w:val="12"/>
                <w:rFonts w:hint="eastAsia" w:ascii="宋体" w:hAnsi="宋体" w:eastAsia="宋体" w:cs="宋体"/>
                <w:sz w:val="28"/>
                <w:szCs w:val="28"/>
              </w:rPr>
              <w:t>-202</w:t>
            </w:r>
            <w:r>
              <w:rPr>
                <w:rStyle w:val="12"/>
                <w:rFonts w:hint="eastAsia" w:ascii="宋体" w:hAnsi="宋体" w:cs="宋体"/>
                <w:sz w:val="28"/>
                <w:szCs w:val="28"/>
                <w:lang w:val="en-US"/>
              </w:rPr>
              <w:t>4</w:t>
            </w:r>
            <w:r>
              <w:rPr>
                <w:rStyle w:val="12"/>
                <w:rFonts w:hint="eastAsia" w:ascii="宋体" w:hAnsi="宋体" w:eastAsia="宋体" w:cs="宋体"/>
                <w:sz w:val="28"/>
                <w:szCs w:val="28"/>
              </w:rPr>
              <w:t>学年第</w:t>
            </w:r>
            <w:r>
              <w:rPr>
                <w:rStyle w:val="12"/>
                <w:rFonts w:hint="eastAsia" w:ascii="宋体" w:hAnsi="宋体" w:cs="宋体"/>
                <w:sz w:val="28"/>
                <w:szCs w:val="28"/>
                <w:lang w:eastAsia="zh-CN"/>
              </w:rPr>
              <w:t>二</w:t>
            </w:r>
            <w:r>
              <w:rPr>
                <w:rStyle w:val="12"/>
                <w:rFonts w:hint="eastAsia" w:ascii="宋体" w:hAnsi="宋体" w:eastAsia="宋体" w:cs="宋体"/>
                <w:sz w:val="28"/>
                <w:szCs w:val="28"/>
              </w:rPr>
              <w:t>学期</w:t>
            </w:r>
          </w:p>
          <w:p>
            <w:pPr>
              <w:spacing w:line="400" w:lineRule="exact"/>
              <w:jc w:val="center"/>
              <w:rPr>
                <w:rStyle w:val="12"/>
                <w:rFonts w:hint="eastAsia" w:ascii="宋体" w:hAnsi="宋体" w:eastAsia="宋体" w:cs="宋体"/>
                <w:sz w:val="28"/>
                <w:szCs w:val="28"/>
              </w:rPr>
            </w:pPr>
            <w:r>
              <w:rPr>
                <w:rStyle w:val="12"/>
                <w:rFonts w:hint="eastAsia" w:ascii="宋体" w:hAnsi="宋体" w:cs="宋体"/>
                <w:sz w:val="28"/>
                <w:szCs w:val="28"/>
              </w:rPr>
              <w:t>春季学期开学工作会议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会议地点</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 w:val="28"/>
                <w:szCs w:val="28"/>
              </w:rPr>
            </w:pPr>
            <w:r>
              <w:rPr>
                <w:rStyle w:val="12"/>
                <w:rFonts w:hint="eastAsia" w:ascii="黑体" w:hAnsi="黑体" w:eastAsia="黑体" w:cs="黑体"/>
                <w:sz w:val="28"/>
                <w:szCs w:val="28"/>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记 录 人</w:t>
            </w:r>
          </w:p>
        </w:tc>
        <w:tc>
          <w:tcPr>
            <w:tcW w:w="19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 w:val="28"/>
                <w:szCs w:val="28"/>
              </w:rPr>
            </w:pPr>
            <w:r>
              <w:rPr>
                <w:rStyle w:val="12"/>
                <w:rFonts w:hint="eastAsia" w:ascii="黑体" w:hAnsi="黑体" w:eastAsia="黑体" w:cs="黑体"/>
                <w:sz w:val="28"/>
                <w:szCs w:val="28"/>
              </w:rPr>
              <w:t>参加人员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lang w:eastAsia="zh-CN"/>
              </w:rPr>
            </w:pPr>
            <w:r>
              <w:rPr>
                <w:rStyle w:val="12"/>
                <w:rFonts w:hint="eastAsia" w:ascii="宋体" w:hAnsi="宋体" w:cs="宋体"/>
                <w:sz w:val="28"/>
                <w:szCs w:val="28"/>
                <w:lang w:eastAsia="zh-CN"/>
              </w:rPr>
              <w:t>陈爱荣、</w:t>
            </w:r>
            <w:r>
              <w:rPr>
                <w:rStyle w:val="12"/>
                <w:rFonts w:hint="eastAsia" w:ascii="宋体" w:hAnsi="宋体" w:eastAsia="宋体" w:cs="宋体"/>
                <w:sz w:val="28"/>
                <w:szCs w:val="28"/>
              </w:rPr>
              <w:t>朱鸿斌、曹颖、祝河清、杨世和、</w:t>
            </w:r>
            <w:r>
              <w:rPr>
                <w:rStyle w:val="12"/>
                <w:rFonts w:hint="eastAsia" w:ascii="宋体" w:hAnsi="宋体" w:cs="宋体"/>
                <w:sz w:val="28"/>
                <w:szCs w:val="28"/>
                <w:lang w:eastAsia="zh-CN"/>
              </w:rPr>
              <w:t>邓利国、</w:t>
            </w:r>
            <w:r>
              <w:rPr>
                <w:rStyle w:val="12"/>
                <w:rFonts w:hint="eastAsia" w:ascii="宋体" w:hAnsi="宋体" w:eastAsia="宋体" w:cs="宋体"/>
                <w:sz w:val="28"/>
                <w:szCs w:val="28"/>
              </w:rPr>
              <w:t>周仙玉、</w:t>
            </w:r>
            <w:r>
              <w:rPr>
                <w:rStyle w:val="12"/>
                <w:rFonts w:hint="eastAsia" w:ascii="宋体" w:hAnsi="宋体" w:cs="宋体"/>
                <w:sz w:val="28"/>
                <w:szCs w:val="28"/>
              </w:rPr>
              <w:t>梁小周、</w:t>
            </w:r>
            <w:r>
              <w:rPr>
                <w:rStyle w:val="12"/>
                <w:rFonts w:hint="eastAsia" w:ascii="宋体" w:hAnsi="宋体" w:cs="宋体"/>
                <w:sz w:val="28"/>
                <w:szCs w:val="28"/>
                <w:lang w:eastAsia="zh-CN"/>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 w:val="28"/>
                <w:szCs w:val="28"/>
              </w:rPr>
            </w:pPr>
            <w:r>
              <w:rPr>
                <w:rStyle w:val="12"/>
                <w:rFonts w:hint="eastAsia" w:ascii="黑体" w:hAnsi="黑体" w:eastAsia="黑体" w:cs="黑体"/>
                <w:sz w:val="28"/>
                <w:szCs w:val="28"/>
              </w:rPr>
              <w:t>请假人员</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 w:val="28"/>
                <w:szCs w:val="28"/>
              </w:rPr>
            </w:pPr>
            <w:r>
              <w:rPr>
                <w:rStyle w:val="12"/>
                <w:rFonts w:hint="eastAsia" w:ascii="黑体" w:hAnsi="黑体" w:eastAsia="黑体" w:cs="黑体"/>
                <w:sz w:val="28"/>
                <w:szCs w:val="28"/>
              </w:rPr>
              <w:t>迟到</w:t>
            </w:r>
          </w:p>
        </w:tc>
        <w:tc>
          <w:tcPr>
            <w:tcW w:w="4413"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8"/>
                <w:szCs w:val="28"/>
              </w:rPr>
            </w:pPr>
            <w:r>
              <w:rPr>
                <w:rStyle w:val="12"/>
                <w:rFonts w:hint="eastAsia" w:ascii="宋体" w:hAnsi="宋体" w:eastAsia="宋体" w:cs="宋体"/>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6" w:type="pct"/>
            <w:tcBorders>
              <w:top w:val="single" w:color="000000" w:sz="4" w:space="0"/>
              <w:left w:val="single" w:color="000000" w:sz="4" w:space="0"/>
              <w:bottom w:val="single" w:color="000000" w:sz="4" w:space="0"/>
              <w:right w:val="single" w:color="000000" w:sz="4" w:space="0"/>
            </w:tcBorders>
            <w:vAlign w:val="center"/>
          </w:tcPr>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jc w:val="center"/>
              <w:rPr>
                <w:rStyle w:val="12"/>
                <w:rFonts w:ascii="黑体" w:hAnsi="黑体" w:eastAsia="黑体" w:cs="黑体"/>
                <w:sz w:val="28"/>
                <w:szCs w:val="28"/>
              </w:rPr>
            </w:pPr>
            <w:r>
              <w:rPr>
                <w:rStyle w:val="12"/>
                <w:rFonts w:hint="eastAsia" w:ascii="黑体" w:hAnsi="黑体" w:eastAsia="黑体" w:cs="黑体"/>
                <w:sz w:val="28"/>
                <w:szCs w:val="28"/>
              </w:rPr>
              <w:t>会</w:t>
            </w:r>
          </w:p>
          <w:p>
            <w:pPr>
              <w:snapToGrid w:val="0"/>
              <w:spacing w:line="192" w:lineRule="auto"/>
              <w:jc w:val="center"/>
              <w:rPr>
                <w:rStyle w:val="12"/>
                <w:rFonts w:ascii="黑体" w:hAnsi="黑体" w:eastAsia="黑体" w:cs="黑体"/>
                <w:sz w:val="28"/>
                <w:szCs w:val="28"/>
              </w:rPr>
            </w:pPr>
            <w:r>
              <w:rPr>
                <w:rStyle w:val="12"/>
                <w:rFonts w:hint="eastAsia" w:ascii="黑体" w:hAnsi="黑体" w:eastAsia="黑体" w:cs="黑体"/>
                <w:sz w:val="28"/>
                <w:szCs w:val="28"/>
              </w:rPr>
              <w:t>议</w:t>
            </w:r>
          </w:p>
          <w:p>
            <w:pPr>
              <w:snapToGrid w:val="0"/>
              <w:spacing w:line="192" w:lineRule="auto"/>
              <w:jc w:val="center"/>
              <w:rPr>
                <w:rStyle w:val="12"/>
                <w:rFonts w:ascii="黑体" w:hAnsi="黑体" w:eastAsia="黑体" w:cs="黑体"/>
                <w:sz w:val="28"/>
                <w:szCs w:val="28"/>
              </w:rPr>
            </w:pPr>
            <w:r>
              <w:rPr>
                <w:rStyle w:val="12"/>
                <w:rFonts w:hint="eastAsia" w:ascii="黑体" w:hAnsi="黑体" w:eastAsia="黑体" w:cs="黑体"/>
                <w:sz w:val="28"/>
                <w:szCs w:val="28"/>
              </w:rPr>
              <w:t>纪</w:t>
            </w:r>
          </w:p>
          <w:p>
            <w:pPr>
              <w:snapToGrid w:val="0"/>
              <w:spacing w:line="192" w:lineRule="auto"/>
              <w:jc w:val="center"/>
              <w:rPr>
                <w:rStyle w:val="12"/>
                <w:rFonts w:ascii="黑体" w:hAnsi="黑体" w:eastAsia="黑体" w:cs="黑体"/>
                <w:sz w:val="28"/>
                <w:szCs w:val="28"/>
              </w:rPr>
            </w:pPr>
            <w:r>
              <w:rPr>
                <w:rStyle w:val="12"/>
                <w:rFonts w:hint="eastAsia" w:ascii="黑体" w:hAnsi="黑体" w:eastAsia="黑体" w:cs="黑体"/>
                <w:sz w:val="28"/>
                <w:szCs w:val="28"/>
              </w:rPr>
              <w:t>录</w:t>
            </w: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p>
            <w:pPr>
              <w:snapToGrid w:val="0"/>
              <w:spacing w:line="192" w:lineRule="auto"/>
              <w:rPr>
                <w:rStyle w:val="12"/>
                <w:rFonts w:ascii="黑体" w:hAnsi="黑体" w:eastAsia="黑体" w:cs="黑体"/>
                <w:sz w:val="28"/>
                <w:szCs w:val="28"/>
              </w:rPr>
            </w:pPr>
          </w:p>
        </w:tc>
        <w:tc>
          <w:tcPr>
            <w:tcW w:w="4413" w:type="pct"/>
            <w:gridSpan w:val="3"/>
            <w:tcBorders>
              <w:top w:val="single" w:color="000000" w:sz="4" w:space="0"/>
              <w:left w:val="single" w:color="000000" w:sz="4" w:space="0"/>
              <w:bottom w:val="single" w:color="000000" w:sz="4" w:space="0"/>
              <w:right w:val="single" w:color="000000" w:sz="4" w:space="0"/>
            </w:tcBorders>
          </w:tcPr>
          <w:p>
            <w:pPr>
              <w:numPr>
                <w:ilvl w:val="0"/>
                <w:numId w:val="1"/>
              </w:numPr>
              <w:ind w:firstLine="560" w:firstLineChars="200"/>
              <w:rPr>
                <w:rFonts w:hint="eastAsia" w:ascii="黑体" w:hAnsi="黑体" w:eastAsia="黑体" w:cs="黑体"/>
                <w:b w:val="0"/>
                <w:i w:val="0"/>
                <w:caps w:val="0"/>
                <w:spacing w:val="0"/>
                <w:w w:val="100"/>
                <w:kern w:val="2"/>
                <w:sz w:val="28"/>
                <w:szCs w:val="28"/>
                <w:lang w:val="en-US" w:eastAsia="zh-CN" w:bidi="ar-SA"/>
              </w:rPr>
            </w:pPr>
            <w:r>
              <w:rPr>
                <w:rFonts w:hint="eastAsia" w:ascii="黑体" w:hAnsi="黑体" w:eastAsia="黑体" w:cs="黑体"/>
                <w:b w:val="0"/>
                <w:i w:val="0"/>
                <w:caps w:val="0"/>
                <w:spacing w:val="0"/>
                <w:w w:val="100"/>
                <w:kern w:val="2"/>
                <w:sz w:val="28"/>
                <w:szCs w:val="28"/>
                <w:lang w:val="en-US" w:eastAsia="zh-CN" w:bidi="ar-SA"/>
              </w:rPr>
              <w:t>第一议题：朱鸿斌校长总结寒假工作</w:t>
            </w:r>
          </w:p>
          <w:p>
            <w:pPr>
              <w:pStyle w:val="2"/>
              <w:numPr>
                <w:ilvl w:val="0"/>
                <w:numId w:val="0"/>
              </w:numPr>
              <w:ind w:firstLine="560" w:firstLineChars="200"/>
              <w:rPr>
                <w:rFonts w:hint="eastAsia"/>
                <w:sz w:val="28"/>
                <w:szCs w:val="28"/>
                <w:lang w:val="en-US" w:eastAsia="zh-CN"/>
              </w:rPr>
            </w:pPr>
            <w:r>
              <w:rPr>
                <w:rFonts w:hint="eastAsia"/>
                <w:sz w:val="28"/>
                <w:szCs w:val="28"/>
                <w:lang w:val="en-US" w:eastAsia="zh-CN"/>
              </w:rPr>
              <w:t>1.行政领导积极配合学校寒假值班工作。</w:t>
            </w:r>
          </w:p>
          <w:p>
            <w:pPr>
              <w:numPr>
                <w:ilvl w:val="0"/>
                <w:numId w:val="0"/>
              </w:numPr>
              <w:ind w:firstLine="560" w:firstLineChars="200"/>
              <w:rPr>
                <w:rFonts w:hint="eastAsia"/>
                <w:sz w:val="28"/>
                <w:szCs w:val="28"/>
                <w:lang w:val="en-US" w:eastAsia="zh-CN"/>
              </w:rPr>
            </w:pPr>
            <w:r>
              <w:rPr>
                <w:rFonts w:hint="eastAsia"/>
                <w:sz w:val="28"/>
                <w:szCs w:val="28"/>
                <w:lang w:val="en-US" w:eastAsia="zh-CN"/>
              </w:rPr>
              <w:t>2.总务处、行政办多次迎接上级部门安全工作检查并配合整改，得到上级主管部门的认可与肯定。</w:t>
            </w:r>
          </w:p>
          <w:p>
            <w:pPr>
              <w:pStyle w:val="2"/>
              <w:ind w:left="0" w:leftChars="0" w:firstLine="560" w:firstLineChars="200"/>
              <w:rPr>
                <w:rFonts w:hint="eastAsia"/>
                <w:sz w:val="28"/>
                <w:szCs w:val="28"/>
                <w:lang w:val="en-US" w:eastAsia="zh-CN"/>
              </w:rPr>
            </w:pPr>
            <w:r>
              <w:rPr>
                <w:rFonts w:hint="eastAsia"/>
                <w:sz w:val="28"/>
                <w:szCs w:val="28"/>
                <w:lang w:val="en-US" w:eastAsia="zh-CN"/>
              </w:rPr>
              <w:t>3.各部门按计划完成寒假工作清单，开学初将对方案进行研讨，学部也要完成对各级组工作的检查与反馈。</w:t>
            </w:r>
          </w:p>
          <w:p>
            <w:pPr>
              <w:ind w:firstLine="420"/>
              <w:rPr>
                <w:rFonts w:hint="eastAsia"/>
                <w:sz w:val="28"/>
                <w:szCs w:val="28"/>
                <w:lang w:val="en-US" w:eastAsia="zh-CN"/>
              </w:rPr>
            </w:pPr>
            <w:r>
              <w:rPr>
                <w:rFonts w:hint="eastAsia"/>
                <w:sz w:val="28"/>
                <w:szCs w:val="28"/>
                <w:lang w:val="en-US" w:eastAsia="zh-CN"/>
              </w:rPr>
              <w:t>4.寒假重大工程计划部分已完成，未完成的部分20日前完成销项，明确后续工作措施并落实到位。</w:t>
            </w:r>
          </w:p>
          <w:p>
            <w:pPr>
              <w:pStyle w:val="2"/>
              <w:ind w:left="0" w:leftChars="0" w:firstLine="560" w:firstLineChars="200"/>
              <w:rPr>
                <w:rFonts w:hint="default"/>
                <w:sz w:val="28"/>
                <w:szCs w:val="28"/>
                <w:lang w:val="en-US" w:eastAsia="zh-CN"/>
              </w:rPr>
            </w:pPr>
            <w:r>
              <w:rPr>
                <w:rFonts w:hint="eastAsia"/>
                <w:sz w:val="28"/>
                <w:szCs w:val="28"/>
                <w:lang w:val="en-US" w:eastAsia="zh-CN"/>
              </w:rPr>
              <w:t>5.各部门各项考核资料基本已完成，学部按要求进行公示。</w:t>
            </w:r>
          </w:p>
          <w:p>
            <w:pPr>
              <w:ind w:firstLine="420"/>
              <w:rPr>
                <w:rFonts w:hint="eastAsia"/>
                <w:sz w:val="28"/>
                <w:szCs w:val="28"/>
                <w:lang w:val="en-US" w:eastAsia="zh-CN"/>
              </w:rPr>
            </w:pPr>
            <w:r>
              <w:rPr>
                <w:rFonts w:hint="eastAsia" w:ascii="黑体" w:hAnsi="黑体" w:eastAsia="黑体" w:cs="黑体"/>
                <w:b w:val="0"/>
                <w:i w:val="0"/>
                <w:caps w:val="0"/>
                <w:spacing w:val="0"/>
                <w:w w:val="100"/>
                <w:kern w:val="2"/>
                <w:sz w:val="28"/>
                <w:szCs w:val="28"/>
                <w:lang w:val="en-US" w:eastAsia="zh-CN" w:bidi="ar-SA"/>
              </w:rPr>
              <w:t>二、第二议题：朱鸿斌校长开学前重点工作布置</w:t>
            </w:r>
          </w:p>
          <w:p>
            <w:pPr>
              <w:pStyle w:val="4"/>
              <w:ind w:firstLine="480"/>
              <w:rPr>
                <w:rFonts w:hint="eastAsia"/>
                <w:sz w:val="28"/>
                <w:szCs w:val="28"/>
                <w:lang w:val="en-US" w:eastAsia="zh-CN"/>
              </w:rPr>
            </w:pPr>
            <w:r>
              <w:rPr>
                <w:rFonts w:hint="eastAsia"/>
                <w:sz w:val="28"/>
                <w:szCs w:val="28"/>
                <w:lang w:val="en-US" w:eastAsia="zh-CN"/>
              </w:rPr>
              <w:t>1.做好教师与学生的迎新工作。一是10名新教师入职工作，由行政办与总务处做好相关安排。二是明天上午9点召开全体教师大会，由行政办确认会议议程，做好会议安排。三是行政办做好新学期开工迎新安排，给老师们新学期的仪式感。四是各学部做好学生返校工作，包括插班生宿位、餐位安排，以及老生的宿位餐位调整等。四是学生20日返校，做好开学初健康检查，一二年级家长可提前一天到校给学生整理铺位。五是各班主任做好班级迎新布置工作与安排。</w:t>
            </w:r>
          </w:p>
          <w:p>
            <w:pPr>
              <w:pStyle w:val="4"/>
              <w:ind w:firstLine="480"/>
              <w:rPr>
                <w:rFonts w:hint="eastAsia"/>
                <w:sz w:val="28"/>
                <w:szCs w:val="28"/>
                <w:lang w:val="en-US" w:eastAsia="zh-CN"/>
              </w:rPr>
            </w:pPr>
            <w:r>
              <w:rPr>
                <w:rFonts w:hint="eastAsia"/>
                <w:sz w:val="28"/>
                <w:szCs w:val="28"/>
                <w:lang w:val="en-US" w:eastAsia="zh-CN"/>
              </w:rPr>
              <w:t>2.22日举行开学典礼，由曹校领导、庞主任负责组织实施，各部门要全力配合。</w:t>
            </w:r>
          </w:p>
          <w:p>
            <w:pPr>
              <w:pStyle w:val="4"/>
              <w:numPr>
                <w:ilvl w:val="0"/>
                <w:numId w:val="0"/>
              </w:numPr>
              <w:ind w:firstLine="560" w:firstLineChars="200"/>
              <w:rPr>
                <w:rFonts w:hint="eastAsia"/>
                <w:sz w:val="28"/>
                <w:szCs w:val="28"/>
                <w:lang w:val="en-US" w:eastAsia="zh-CN"/>
              </w:rPr>
            </w:pPr>
            <w:r>
              <w:rPr>
                <w:rFonts w:hint="eastAsia"/>
                <w:sz w:val="28"/>
                <w:szCs w:val="28"/>
                <w:lang w:val="en-US" w:eastAsia="zh-CN"/>
              </w:rPr>
              <w:t>3.提前做好校车安排，本周做好学生申报与缴费工作，保证第一周周五放学能开通。</w:t>
            </w:r>
          </w:p>
          <w:p>
            <w:pPr>
              <w:ind w:firstLine="560" w:firstLineChars="200"/>
              <w:rPr>
                <w:rFonts w:hint="eastAsia"/>
                <w:sz w:val="28"/>
                <w:szCs w:val="28"/>
                <w:lang w:val="en-US" w:eastAsia="zh-CN"/>
              </w:rPr>
            </w:pPr>
            <w:r>
              <w:rPr>
                <w:rFonts w:hint="eastAsia"/>
                <w:sz w:val="28"/>
                <w:szCs w:val="28"/>
                <w:lang w:val="en-US" w:eastAsia="zh-CN"/>
              </w:rPr>
              <w:t>4.开学工作时间紧，第一周内组织教师完成教学工作计划与班主任工作计划并进行检查与反馈。</w:t>
            </w:r>
          </w:p>
          <w:p>
            <w:pPr>
              <w:pStyle w:val="2"/>
              <w:ind w:left="0" w:leftChars="0" w:firstLine="560" w:firstLineChars="200"/>
              <w:rPr>
                <w:rFonts w:hint="eastAsia"/>
                <w:sz w:val="28"/>
                <w:szCs w:val="28"/>
                <w:lang w:val="en-US" w:eastAsia="zh-CN"/>
              </w:rPr>
            </w:pPr>
            <w:r>
              <w:rPr>
                <w:rFonts w:hint="eastAsia"/>
                <w:sz w:val="28"/>
                <w:szCs w:val="28"/>
                <w:lang w:val="en-US" w:eastAsia="zh-CN"/>
              </w:rPr>
              <w:t>5.各学部对社团课程进行调整，取消无效与低效社团，重新确定社团项目，准备好社团课程宣传资料，开通选课系统完成选课，校级重点社团的学生要保持基本稳定。</w:t>
            </w:r>
          </w:p>
          <w:p>
            <w:pPr>
              <w:ind w:firstLine="560" w:firstLineChars="200"/>
              <w:rPr>
                <w:rFonts w:hint="eastAsia"/>
                <w:sz w:val="28"/>
                <w:szCs w:val="28"/>
                <w:lang w:val="en-US" w:eastAsia="zh-CN"/>
              </w:rPr>
            </w:pPr>
            <w:r>
              <w:rPr>
                <w:rFonts w:hint="eastAsia"/>
                <w:sz w:val="28"/>
                <w:szCs w:val="28"/>
                <w:lang w:val="en-US" w:eastAsia="zh-CN"/>
              </w:rPr>
              <w:t>6.行政办、学部调整校级、学部、学生值日安排，从20日开始三级督查工作。</w:t>
            </w:r>
          </w:p>
          <w:p>
            <w:pPr>
              <w:pStyle w:val="2"/>
              <w:ind w:left="0" w:leftChars="0" w:firstLine="560" w:firstLineChars="200"/>
              <w:rPr>
                <w:rFonts w:hint="eastAsia"/>
                <w:sz w:val="28"/>
                <w:szCs w:val="28"/>
                <w:lang w:val="en-US" w:eastAsia="zh-CN"/>
              </w:rPr>
            </w:pPr>
            <w:r>
              <w:rPr>
                <w:rFonts w:hint="eastAsia"/>
                <w:sz w:val="28"/>
                <w:szCs w:val="28"/>
                <w:lang w:val="en-US" w:eastAsia="zh-CN"/>
              </w:rPr>
              <w:t>7.2月19日前各部门提交第一周工作安排表，行政办形成学校工作行事历。</w:t>
            </w:r>
          </w:p>
          <w:p>
            <w:pPr>
              <w:ind w:firstLine="560" w:firstLineChars="200"/>
              <w:rPr>
                <w:rFonts w:hint="eastAsia"/>
                <w:sz w:val="28"/>
                <w:szCs w:val="28"/>
                <w:lang w:val="en-US" w:eastAsia="zh-CN"/>
              </w:rPr>
            </w:pPr>
            <w:r>
              <w:rPr>
                <w:rFonts w:hint="eastAsia"/>
                <w:sz w:val="28"/>
                <w:szCs w:val="28"/>
                <w:lang w:val="en-US" w:eastAsia="zh-CN"/>
              </w:rPr>
              <w:t>8.20日学生返校后正式上课，学部要将课程表、岗位安排、作息时间表等全部调整到位。</w:t>
            </w:r>
          </w:p>
          <w:p>
            <w:pPr>
              <w:pStyle w:val="2"/>
              <w:ind w:left="0" w:leftChars="0" w:firstLine="560" w:firstLineChars="200"/>
              <w:rPr>
                <w:rFonts w:hint="eastAsia"/>
                <w:sz w:val="28"/>
                <w:szCs w:val="28"/>
                <w:lang w:val="en-US" w:eastAsia="zh-CN"/>
              </w:rPr>
            </w:pPr>
            <w:r>
              <w:rPr>
                <w:rFonts w:hint="eastAsia"/>
                <w:sz w:val="28"/>
                <w:szCs w:val="28"/>
                <w:lang w:val="en-US" w:eastAsia="zh-CN"/>
              </w:rPr>
              <w:t>9.3月1日前各学部根据上级安排提交“活力教育”论文，教育教学管理干部要带头完成。</w:t>
            </w:r>
          </w:p>
          <w:p>
            <w:pPr>
              <w:ind w:firstLine="560" w:firstLineChars="200"/>
              <w:rPr>
                <w:rFonts w:hint="default"/>
                <w:sz w:val="28"/>
                <w:szCs w:val="28"/>
                <w:lang w:val="en-US" w:eastAsia="zh-CN"/>
              </w:rPr>
            </w:pPr>
            <w:r>
              <w:rPr>
                <w:rFonts w:hint="eastAsia"/>
                <w:sz w:val="28"/>
                <w:szCs w:val="28"/>
                <w:lang w:val="en-US" w:eastAsia="zh-CN"/>
              </w:rPr>
              <w:t>10.教育局下发的开学工作任务已分解至各部门，请责任人按要求进行自查自检。</w:t>
            </w:r>
          </w:p>
          <w:p>
            <w:pPr>
              <w:pStyle w:val="4"/>
              <w:numPr>
                <w:ilvl w:val="0"/>
                <w:numId w:val="0"/>
              </w:numPr>
              <w:rPr>
                <w:rFonts w:hint="eastAsia" w:ascii="黑体" w:hAnsi="黑体" w:eastAsia="黑体" w:cs="黑体"/>
                <w:b w:val="0"/>
                <w:i w:val="0"/>
                <w:caps w:val="0"/>
                <w:spacing w:val="0"/>
                <w:w w:val="100"/>
                <w:kern w:val="2"/>
                <w:sz w:val="28"/>
                <w:szCs w:val="28"/>
                <w:lang w:val="en-US" w:eastAsia="zh-CN" w:bidi="ar-SA"/>
              </w:rPr>
            </w:pPr>
            <w:r>
              <w:rPr>
                <w:rFonts w:hint="eastAsia"/>
                <w:sz w:val="28"/>
                <w:szCs w:val="28"/>
                <w:lang w:val="en-US" w:eastAsia="zh-CN"/>
              </w:rPr>
              <w:t>　　</w:t>
            </w:r>
            <w:r>
              <w:rPr>
                <w:rFonts w:hint="eastAsia" w:ascii="黑体" w:hAnsi="黑体" w:eastAsia="黑体" w:cs="黑体"/>
                <w:b w:val="0"/>
                <w:i w:val="0"/>
                <w:caps w:val="0"/>
                <w:spacing w:val="0"/>
                <w:w w:val="100"/>
                <w:kern w:val="2"/>
                <w:sz w:val="28"/>
                <w:szCs w:val="28"/>
                <w:lang w:val="en-US" w:eastAsia="zh-CN" w:bidi="ar-SA"/>
              </w:rPr>
              <w:t>三、第三议题：各部门需协调解决事项</w:t>
            </w:r>
          </w:p>
          <w:p>
            <w:pPr>
              <w:ind w:firstLine="483"/>
              <w:rPr>
                <w:rFonts w:hint="eastAsia"/>
                <w:sz w:val="28"/>
                <w:szCs w:val="28"/>
                <w:lang w:val="en-US" w:eastAsia="zh-CN"/>
              </w:rPr>
            </w:pPr>
            <w:r>
              <w:rPr>
                <w:rFonts w:hint="eastAsia"/>
                <w:sz w:val="28"/>
                <w:szCs w:val="28"/>
                <w:lang w:val="en-US" w:eastAsia="zh-CN"/>
              </w:rPr>
              <w:t>1.小学教务第一周对校本课程表、总课程表、社团课程等进行调整。（小学教务邓主任）</w:t>
            </w:r>
          </w:p>
          <w:p>
            <w:pPr>
              <w:pStyle w:val="2"/>
              <w:ind w:left="0" w:leftChars="0" w:firstLine="480" w:firstLineChars="0"/>
              <w:rPr>
                <w:rFonts w:hint="default"/>
                <w:sz w:val="28"/>
                <w:szCs w:val="28"/>
                <w:lang w:val="en-US" w:eastAsia="zh-CN"/>
              </w:rPr>
            </w:pPr>
            <w:r>
              <w:rPr>
                <w:rFonts w:hint="eastAsia"/>
                <w:sz w:val="28"/>
                <w:szCs w:val="28"/>
                <w:lang w:val="en-US" w:eastAsia="zh-CN"/>
              </w:rPr>
              <w:t>2.开学第一周完成对学生宿舍烟感器的安装，已提交审核（陈校：烟感器根据上级部门的要求进行安装，缺失的消防设备设施进行补齐）</w:t>
            </w:r>
          </w:p>
          <w:p>
            <w:pPr>
              <w:ind w:firstLine="480"/>
              <w:rPr>
                <w:rFonts w:hint="eastAsia"/>
                <w:sz w:val="28"/>
                <w:szCs w:val="28"/>
                <w:lang w:val="en-US" w:eastAsia="zh-CN"/>
              </w:rPr>
            </w:pPr>
            <w:r>
              <w:rPr>
                <w:rFonts w:hint="eastAsia"/>
                <w:sz w:val="28"/>
                <w:szCs w:val="28"/>
                <w:lang w:val="en-US" w:eastAsia="zh-CN"/>
              </w:rPr>
              <w:t>3.学生宿舍楼防盗网拆除的问题，上级部门检查要求进行拆除，（陈校：先暂不拆除，门可先不锁）</w:t>
            </w:r>
          </w:p>
          <w:p>
            <w:pPr>
              <w:pStyle w:val="2"/>
              <w:ind w:left="0" w:leftChars="0" w:firstLine="480" w:firstLineChars="0"/>
              <w:rPr>
                <w:rFonts w:hint="eastAsia"/>
                <w:sz w:val="28"/>
                <w:szCs w:val="28"/>
                <w:lang w:val="en-US" w:eastAsia="zh-CN"/>
              </w:rPr>
            </w:pPr>
            <w:r>
              <w:rPr>
                <w:rFonts w:hint="eastAsia"/>
                <w:sz w:val="28"/>
                <w:szCs w:val="28"/>
                <w:lang w:val="en-US" w:eastAsia="zh-CN"/>
              </w:rPr>
              <w:t>4.各学部要将开学返校用餐学生人数反馈确认。（朱校：初三学生18日晚返校，请做好准备；其他年级学生20日下午返校，可以准备当日晚餐，但饭菜份量可少点。）</w:t>
            </w:r>
          </w:p>
          <w:p>
            <w:pPr>
              <w:ind w:firstLine="480"/>
              <w:rPr>
                <w:rFonts w:hint="eastAsia"/>
                <w:sz w:val="28"/>
                <w:szCs w:val="28"/>
                <w:lang w:val="en-US" w:eastAsia="zh-CN"/>
              </w:rPr>
            </w:pPr>
            <w:r>
              <w:rPr>
                <w:rFonts w:hint="eastAsia"/>
                <w:sz w:val="28"/>
                <w:szCs w:val="28"/>
                <w:lang w:val="en-US" w:eastAsia="zh-CN"/>
              </w:rPr>
              <w:t>5.G栋宿舍塑料棚存在较大安全隐患。（朱校：根据实际情况按要求进行更换,与投资方再协调）</w:t>
            </w:r>
          </w:p>
          <w:p>
            <w:pPr>
              <w:pStyle w:val="2"/>
              <w:ind w:left="0" w:leftChars="0" w:firstLine="480" w:firstLineChars="0"/>
              <w:rPr>
                <w:rFonts w:hint="default"/>
                <w:sz w:val="28"/>
                <w:szCs w:val="28"/>
                <w:lang w:val="en-US" w:eastAsia="zh-CN"/>
              </w:rPr>
            </w:pPr>
            <w:r>
              <w:rPr>
                <w:rFonts w:hint="eastAsia"/>
                <w:sz w:val="28"/>
                <w:szCs w:val="28"/>
                <w:lang w:val="en-US" w:eastAsia="zh-CN"/>
              </w:rPr>
              <w:t>6.队部室改造还须与广告公司沟通，预计3月份可完成（小学德育庞主任）</w:t>
            </w:r>
          </w:p>
          <w:p>
            <w:pPr>
              <w:ind w:firstLine="480"/>
              <w:rPr>
                <w:rFonts w:hint="eastAsia"/>
                <w:sz w:val="28"/>
                <w:szCs w:val="28"/>
                <w:lang w:val="en-US" w:eastAsia="zh-CN"/>
              </w:rPr>
            </w:pPr>
            <w:r>
              <w:rPr>
                <w:rFonts w:hint="eastAsia"/>
                <w:sz w:val="28"/>
                <w:szCs w:val="28"/>
                <w:lang w:val="en-US" w:eastAsia="zh-CN"/>
              </w:rPr>
              <w:t>7.小升初已有193人完成缴费与录取工作，招生工作继续推进中，第二周周六日举行奖学金考试（周仙玉校长助理）</w:t>
            </w:r>
          </w:p>
          <w:p>
            <w:pPr>
              <w:pStyle w:val="2"/>
              <w:ind w:left="0" w:leftChars="0" w:firstLine="560" w:firstLineChars="200"/>
              <w:rPr>
                <w:rFonts w:hint="eastAsia"/>
                <w:sz w:val="28"/>
                <w:szCs w:val="28"/>
                <w:lang w:val="en-US" w:eastAsia="zh-CN"/>
              </w:rPr>
            </w:pPr>
            <w:r>
              <w:rPr>
                <w:rFonts w:hint="eastAsia"/>
                <w:sz w:val="28"/>
                <w:szCs w:val="28"/>
                <w:lang w:val="en-US" w:eastAsia="zh-CN"/>
              </w:rPr>
              <w:t>8.开学前德育处将组织各组人员进行安全工作大检查，包括教室、宿舍、办公室等（朱校：在巡查时发现部分外墙文化布置已老化，建议重新规划）</w:t>
            </w:r>
          </w:p>
          <w:p>
            <w:pPr>
              <w:ind w:firstLine="420"/>
              <w:rPr>
                <w:rFonts w:hint="eastAsia"/>
                <w:sz w:val="28"/>
                <w:szCs w:val="28"/>
                <w:lang w:val="en-US" w:eastAsia="zh-CN"/>
              </w:rPr>
            </w:pPr>
            <w:r>
              <w:rPr>
                <w:rFonts w:hint="eastAsia"/>
                <w:sz w:val="28"/>
                <w:szCs w:val="28"/>
                <w:lang w:val="en-US" w:eastAsia="zh-CN"/>
              </w:rPr>
              <w:t>9.初中部做好初三返校及初三教师会议工作安排。</w:t>
            </w:r>
          </w:p>
          <w:p>
            <w:pPr>
              <w:pStyle w:val="2"/>
              <w:numPr>
                <w:ilvl w:val="0"/>
                <w:numId w:val="0"/>
              </w:numPr>
              <w:ind w:left="560" w:leftChars="0"/>
              <w:rPr>
                <w:rFonts w:hint="eastAsia" w:ascii="黑体" w:hAnsi="黑体" w:eastAsia="黑体" w:cs="黑体"/>
                <w:b w:val="0"/>
                <w:i w:val="0"/>
                <w:caps w:val="0"/>
                <w:spacing w:val="0"/>
                <w:w w:val="100"/>
                <w:kern w:val="2"/>
                <w:sz w:val="28"/>
                <w:szCs w:val="28"/>
                <w:lang w:val="en-US" w:eastAsia="zh-CN" w:bidi="ar-SA"/>
              </w:rPr>
            </w:pPr>
            <w:r>
              <w:rPr>
                <w:rFonts w:hint="eastAsia" w:ascii="黑体" w:hAnsi="黑体" w:eastAsia="黑体" w:cs="黑体"/>
                <w:b w:val="0"/>
                <w:i w:val="0"/>
                <w:caps w:val="0"/>
                <w:spacing w:val="0"/>
                <w:w w:val="100"/>
                <w:kern w:val="2"/>
                <w:sz w:val="28"/>
                <w:szCs w:val="28"/>
                <w:lang w:val="en-US" w:eastAsia="zh-CN" w:bidi="ar-SA"/>
              </w:rPr>
              <w:t>四、第四议题：集团陈爱荣书记对狮岭校区工作要求</w:t>
            </w:r>
          </w:p>
          <w:p>
            <w:pPr>
              <w:pStyle w:val="2"/>
              <w:numPr>
                <w:ilvl w:val="0"/>
                <w:numId w:val="0"/>
              </w:numPr>
              <w:ind w:firstLine="563"/>
              <w:rPr>
                <w:rFonts w:hint="eastAsia"/>
                <w:sz w:val="28"/>
                <w:szCs w:val="28"/>
                <w:lang w:val="en-US" w:eastAsia="zh-CN"/>
              </w:rPr>
            </w:pPr>
            <w:r>
              <w:rPr>
                <w:rFonts w:hint="eastAsia"/>
                <w:sz w:val="28"/>
                <w:szCs w:val="28"/>
                <w:lang w:val="en-US" w:eastAsia="zh-CN"/>
              </w:rPr>
              <w:t>1.今年开学返校时间早，春节气息还未散去。各部门要将开学迎新工作做细做实，保障开学工作氛围。</w:t>
            </w:r>
          </w:p>
          <w:p>
            <w:pPr>
              <w:pStyle w:val="2"/>
              <w:numPr>
                <w:ilvl w:val="0"/>
                <w:numId w:val="0"/>
              </w:numPr>
              <w:ind w:firstLine="563"/>
              <w:rPr>
                <w:rFonts w:hint="eastAsia"/>
                <w:sz w:val="28"/>
                <w:szCs w:val="28"/>
                <w:lang w:val="en-US" w:eastAsia="zh-CN"/>
              </w:rPr>
            </w:pPr>
            <w:r>
              <w:rPr>
                <w:rFonts w:hint="eastAsia"/>
                <w:sz w:val="28"/>
                <w:szCs w:val="28"/>
                <w:lang w:val="en-US" w:eastAsia="zh-CN"/>
              </w:rPr>
              <w:t>2.各行政领导要对自己工作角色进行定位，做好服务工作，为教职工排忧解难。</w:t>
            </w:r>
          </w:p>
          <w:p>
            <w:pPr>
              <w:pStyle w:val="2"/>
              <w:numPr>
                <w:ilvl w:val="0"/>
                <w:numId w:val="0"/>
              </w:numPr>
              <w:ind w:firstLine="563"/>
              <w:rPr>
                <w:rFonts w:hint="eastAsia"/>
                <w:sz w:val="28"/>
                <w:szCs w:val="28"/>
                <w:lang w:val="en-US" w:eastAsia="zh-CN"/>
              </w:rPr>
            </w:pPr>
            <w:r>
              <w:rPr>
                <w:rFonts w:hint="eastAsia"/>
                <w:sz w:val="28"/>
                <w:szCs w:val="28"/>
                <w:lang w:val="en-US" w:eastAsia="zh-CN"/>
              </w:rPr>
              <w:t>3.学校已经开办三年，我们要从团队建设、师资力量打造、教学质量提升等各方面，继续高质量拉开第二个三年的序幕。做好学校三年发展规划，保证学校的发展有目标有计划有方向。一是学校重点工程建设；二是功能场室规划与建设；三是要形成独特的特色教学；四是加强教职工培养，提高教师素质与内驱力；五是整体校园文化规划，做好校园景点建设；六是中考出品从源头抓起，小升初工作要衔接小学四五六年级，保证培优工作的有效，七是服务满意度提升，从食堂、宿舍等服务进行深挖，可以开展生活服务校本课程建设</w:t>
            </w:r>
            <w:bookmarkStart w:id="0" w:name="_GoBack"/>
            <w:bookmarkEnd w:id="0"/>
            <w:r>
              <w:rPr>
                <w:rFonts w:hint="eastAsia"/>
                <w:sz w:val="28"/>
                <w:szCs w:val="28"/>
                <w:lang w:val="en-US" w:eastAsia="zh-CN"/>
              </w:rPr>
              <w:t>。</w:t>
            </w:r>
          </w:p>
          <w:p>
            <w:pPr>
              <w:ind w:firstLine="560" w:firstLineChars="200"/>
              <w:rPr>
                <w:rFonts w:hint="default"/>
                <w:sz w:val="28"/>
                <w:szCs w:val="28"/>
                <w:lang w:val="en-US" w:eastAsia="zh-CN"/>
              </w:rPr>
            </w:pPr>
            <w:r>
              <w:rPr>
                <w:rFonts w:hint="eastAsia"/>
                <w:sz w:val="28"/>
                <w:szCs w:val="28"/>
                <w:lang w:val="en-US" w:eastAsia="zh-CN"/>
              </w:rPr>
              <w:t>4.领导干部提升自我修养与管理水平，提升服务意识。</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A7147"/>
    <w:multiLevelType w:val="singleLevel"/>
    <w:tmpl w:val="A83A71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2B81FC4"/>
    <w:rsid w:val="034A70C0"/>
    <w:rsid w:val="039E565E"/>
    <w:rsid w:val="03A72764"/>
    <w:rsid w:val="0402678C"/>
    <w:rsid w:val="046643CE"/>
    <w:rsid w:val="047E657D"/>
    <w:rsid w:val="05BC001D"/>
    <w:rsid w:val="05F24DE1"/>
    <w:rsid w:val="06273EA2"/>
    <w:rsid w:val="07E13D6B"/>
    <w:rsid w:val="07EF4D0F"/>
    <w:rsid w:val="080722B7"/>
    <w:rsid w:val="086A5B0F"/>
    <w:rsid w:val="096B7D90"/>
    <w:rsid w:val="09C15335"/>
    <w:rsid w:val="09F37EB3"/>
    <w:rsid w:val="09F83B21"/>
    <w:rsid w:val="0A0D089E"/>
    <w:rsid w:val="0AAF7479"/>
    <w:rsid w:val="0AC57974"/>
    <w:rsid w:val="0B395A6C"/>
    <w:rsid w:val="0B3A2110"/>
    <w:rsid w:val="0B835865"/>
    <w:rsid w:val="0BD55995"/>
    <w:rsid w:val="0BF10823"/>
    <w:rsid w:val="0C0A3922"/>
    <w:rsid w:val="0C694428"/>
    <w:rsid w:val="0CB63A18"/>
    <w:rsid w:val="0CF6245C"/>
    <w:rsid w:val="0D1349C7"/>
    <w:rsid w:val="0D9227BD"/>
    <w:rsid w:val="0E265E67"/>
    <w:rsid w:val="0EFD148A"/>
    <w:rsid w:val="0F075CD4"/>
    <w:rsid w:val="0FE75213"/>
    <w:rsid w:val="0FF16980"/>
    <w:rsid w:val="103C2486"/>
    <w:rsid w:val="10CF50A9"/>
    <w:rsid w:val="11B147AE"/>
    <w:rsid w:val="11CE4F21"/>
    <w:rsid w:val="121E43A7"/>
    <w:rsid w:val="12EF1A32"/>
    <w:rsid w:val="13674ECB"/>
    <w:rsid w:val="136D53F8"/>
    <w:rsid w:val="144B2C98"/>
    <w:rsid w:val="147D201A"/>
    <w:rsid w:val="14B27F27"/>
    <w:rsid w:val="154E1FB4"/>
    <w:rsid w:val="15E57BD4"/>
    <w:rsid w:val="160264CB"/>
    <w:rsid w:val="160977CA"/>
    <w:rsid w:val="163D2AB4"/>
    <w:rsid w:val="16893F4C"/>
    <w:rsid w:val="16A11295"/>
    <w:rsid w:val="17E21B65"/>
    <w:rsid w:val="180309D5"/>
    <w:rsid w:val="18422604"/>
    <w:rsid w:val="1897758E"/>
    <w:rsid w:val="18C748B7"/>
    <w:rsid w:val="19586139"/>
    <w:rsid w:val="19790946"/>
    <w:rsid w:val="19801636"/>
    <w:rsid w:val="19EC7A4C"/>
    <w:rsid w:val="19F5718C"/>
    <w:rsid w:val="1A09162B"/>
    <w:rsid w:val="1B122762"/>
    <w:rsid w:val="1B695B57"/>
    <w:rsid w:val="1C406FB5"/>
    <w:rsid w:val="1CA56F01"/>
    <w:rsid w:val="1CEB02ED"/>
    <w:rsid w:val="1D7E39E9"/>
    <w:rsid w:val="1DBD7706"/>
    <w:rsid w:val="1DC064A5"/>
    <w:rsid w:val="1DCB6CBC"/>
    <w:rsid w:val="1E4729A2"/>
    <w:rsid w:val="1E576918"/>
    <w:rsid w:val="1E754312"/>
    <w:rsid w:val="1EB23122"/>
    <w:rsid w:val="1F52137F"/>
    <w:rsid w:val="21260D15"/>
    <w:rsid w:val="21351A6E"/>
    <w:rsid w:val="21B52099"/>
    <w:rsid w:val="22401962"/>
    <w:rsid w:val="22DD3655"/>
    <w:rsid w:val="2306006B"/>
    <w:rsid w:val="23360FB7"/>
    <w:rsid w:val="235C31DE"/>
    <w:rsid w:val="23B41A8F"/>
    <w:rsid w:val="23E6478B"/>
    <w:rsid w:val="2423153B"/>
    <w:rsid w:val="248031D3"/>
    <w:rsid w:val="25932F68"/>
    <w:rsid w:val="259F1096"/>
    <w:rsid w:val="25D450A7"/>
    <w:rsid w:val="263C1495"/>
    <w:rsid w:val="26437AFA"/>
    <w:rsid w:val="265112B9"/>
    <w:rsid w:val="26F23447"/>
    <w:rsid w:val="26F667FF"/>
    <w:rsid w:val="2743048C"/>
    <w:rsid w:val="2786667C"/>
    <w:rsid w:val="28164F13"/>
    <w:rsid w:val="28575C58"/>
    <w:rsid w:val="28667C49"/>
    <w:rsid w:val="288C6A27"/>
    <w:rsid w:val="28B74948"/>
    <w:rsid w:val="28E03E9F"/>
    <w:rsid w:val="295959FF"/>
    <w:rsid w:val="297A12C9"/>
    <w:rsid w:val="299F4B2D"/>
    <w:rsid w:val="2A0E67EA"/>
    <w:rsid w:val="2AD4533E"/>
    <w:rsid w:val="2AE82B97"/>
    <w:rsid w:val="2B3A1F23"/>
    <w:rsid w:val="2B9C5A7A"/>
    <w:rsid w:val="2BB92785"/>
    <w:rsid w:val="2C242322"/>
    <w:rsid w:val="2CBC077F"/>
    <w:rsid w:val="2D197980"/>
    <w:rsid w:val="2D2436BF"/>
    <w:rsid w:val="2D3C71CA"/>
    <w:rsid w:val="2D872B3B"/>
    <w:rsid w:val="2DFD3E6B"/>
    <w:rsid w:val="2E2D1A74"/>
    <w:rsid w:val="2E6E7857"/>
    <w:rsid w:val="2E832EAA"/>
    <w:rsid w:val="2F5B355A"/>
    <w:rsid w:val="2F9D126F"/>
    <w:rsid w:val="2FBE480E"/>
    <w:rsid w:val="30EE2ED1"/>
    <w:rsid w:val="31434FCB"/>
    <w:rsid w:val="320209E2"/>
    <w:rsid w:val="32C4038E"/>
    <w:rsid w:val="33DE722D"/>
    <w:rsid w:val="33E800AC"/>
    <w:rsid w:val="340622E0"/>
    <w:rsid w:val="34072163"/>
    <w:rsid w:val="34142C4F"/>
    <w:rsid w:val="34A75871"/>
    <w:rsid w:val="35011425"/>
    <w:rsid w:val="35685C32"/>
    <w:rsid w:val="376C68FE"/>
    <w:rsid w:val="376E6B1A"/>
    <w:rsid w:val="37971BCD"/>
    <w:rsid w:val="37A97B52"/>
    <w:rsid w:val="38514471"/>
    <w:rsid w:val="385B07E6"/>
    <w:rsid w:val="385E6B8E"/>
    <w:rsid w:val="38FF3ECD"/>
    <w:rsid w:val="390A1D07"/>
    <w:rsid w:val="39984107"/>
    <w:rsid w:val="39BA1BA2"/>
    <w:rsid w:val="3A0F6392"/>
    <w:rsid w:val="3AE50EA1"/>
    <w:rsid w:val="3B005DA1"/>
    <w:rsid w:val="3B190B4B"/>
    <w:rsid w:val="3C4319E4"/>
    <w:rsid w:val="3C836BC3"/>
    <w:rsid w:val="3D0A1E48"/>
    <w:rsid w:val="3D5422E9"/>
    <w:rsid w:val="3DA418B7"/>
    <w:rsid w:val="3DC05DC1"/>
    <w:rsid w:val="3DD35929"/>
    <w:rsid w:val="3E8A248B"/>
    <w:rsid w:val="3F595F19"/>
    <w:rsid w:val="41EF2605"/>
    <w:rsid w:val="423F4522"/>
    <w:rsid w:val="432F1853"/>
    <w:rsid w:val="43466D00"/>
    <w:rsid w:val="43543068"/>
    <w:rsid w:val="44196B05"/>
    <w:rsid w:val="44672B5D"/>
    <w:rsid w:val="448A3E9E"/>
    <w:rsid w:val="46771C8F"/>
    <w:rsid w:val="469B2D5C"/>
    <w:rsid w:val="474D674C"/>
    <w:rsid w:val="47944D43"/>
    <w:rsid w:val="47FD7EA7"/>
    <w:rsid w:val="483B0352"/>
    <w:rsid w:val="48C22E2A"/>
    <w:rsid w:val="48E63C6E"/>
    <w:rsid w:val="49304121"/>
    <w:rsid w:val="49937ACB"/>
    <w:rsid w:val="4A5C2802"/>
    <w:rsid w:val="4A686EA8"/>
    <w:rsid w:val="4A8E50B1"/>
    <w:rsid w:val="4B7D743E"/>
    <w:rsid w:val="4B835682"/>
    <w:rsid w:val="4BF67448"/>
    <w:rsid w:val="4C0D2006"/>
    <w:rsid w:val="4CFD7791"/>
    <w:rsid w:val="4D54064D"/>
    <w:rsid w:val="4D834C75"/>
    <w:rsid w:val="4E710F72"/>
    <w:rsid w:val="4EDD1E1B"/>
    <w:rsid w:val="4EDE5EDB"/>
    <w:rsid w:val="4F057672"/>
    <w:rsid w:val="4F764366"/>
    <w:rsid w:val="4F8E1D41"/>
    <w:rsid w:val="4FC926E8"/>
    <w:rsid w:val="50102AE1"/>
    <w:rsid w:val="515B70E5"/>
    <w:rsid w:val="515B7CB7"/>
    <w:rsid w:val="51976F41"/>
    <w:rsid w:val="51DF2696"/>
    <w:rsid w:val="52741030"/>
    <w:rsid w:val="52B25F70"/>
    <w:rsid w:val="538871F6"/>
    <w:rsid w:val="547F444D"/>
    <w:rsid w:val="54C24822"/>
    <w:rsid w:val="557F64CC"/>
    <w:rsid w:val="559C1531"/>
    <w:rsid w:val="55C776C9"/>
    <w:rsid w:val="561C1E4E"/>
    <w:rsid w:val="56C846A5"/>
    <w:rsid w:val="571E2BA3"/>
    <w:rsid w:val="58015C5F"/>
    <w:rsid w:val="585A5C67"/>
    <w:rsid w:val="58700678"/>
    <w:rsid w:val="58ED38EB"/>
    <w:rsid w:val="590D1897"/>
    <w:rsid w:val="598B54F4"/>
    <w:rsid w:val="59D6437F"/>
    <w:rsid w:val="59EB7EE9"/>
    <w:rsid w:val="5A210273"/>
    <w:rsid w:val="5AD37273"/>
    <w:rsid w:val="5B092532"/>
    <w:rsid w:val="5B1B3ACD"/>
    <w:rsid w:val="5B392E17"/>
    <w:rsid w:val="5B4D1B33"/>
    <w:rsid w:val="5C4A4F42"/>
    <w:rsid w:val="5CF6198B"/>
    <w:rsid w:val="5D0134C1"/>
    <w:rsid w:val="5F0279C4"/>
    <w:rsid w:val="5F125E59"/>
    <w:rsid w:val="5F1C4388"/>
    <w:rsid w:val="60395667"/>
    <w:rsid w:val="612309EA"/>
    <w:rsid w:val="6131633F"/>
    <w:rsid w:val="61AE5BE1"/>
    <w:rsid w:val="61DE64C6"/>
    <w:rsid w:val="61E77BD5"/>
    <w:rsid w:val="61F335F4"/>
    <w:rsid w:val="63D93B65"/>
    <w:rsid w:val="64311B41"/>
    <w:rsid w:val="65B15FA7"/>
    <w:rsid w:val="65E12D47"/>
    <w:rsid w:val="675F3C06"/>
    <w:rsid w:val="67931B01"/>
    <w:rsid w:val="679577AE"/>
    <w:rsid w:val="67EC1A04"/>
    <w:rsid w:val="67EE6D37"/>
    <w:rsid w:val="681F0BFC"/>
    <w:rsid w:val="68366C21"/>
    <w:rsid w:val="68573549"/>
    <w:rsid w:val="686539F5"/>
    <w:rsid w:val="6875263E"/>
    <w:rsid w:val="690A5DF3"/>
    <w:rsid w:val="69215C62"/>
    <w:rsid w:val="692A58AC"/>
    <w:rsid w:val="696444FB"/>
    <w:rsid w:val="6A5F3F1C"/>
    <w:rsid w:val="6B0E26AE"/>
    <w:rsid w:val="6B0F149F"/>
    <w:rsid w:val="6B1127E7"/>
    <w:rsid w:val="6B604A65"/>
    <w:rsid w:val="6B9B2D32"/>
    <w:rsid w:val="6BB33DE4"/>
    <w:rsid w:val="6C8D58BC"/>
    <w:rsid w:val="6CB57E24"/>
    <w:rsid w:val="6D4D2291"/>
    <w:rsid w:val="6E0A419F"/>
    <w:rsid w:val="6E9543B1"/>
    <w:rsid w:val="6EB34837"/>
    <w:rsid w:val="6F6F4F9C"/>
    <w:rsid w:val="6FD7333D"/>
    <w:rsid w:val="701A2DBF"/>
    <w:rsid w:val="702F7EED"/>
    <w:rsid w:val="703A5210"/>
    <w:rsid w:val="705F662A"/>
    <w:rsid w:val="70B328CC"/>
    <w:rsid w:val="7128150C"/>
    <w:rsid w:val="7141612A"/>
    <w:rsid w:val="719D7F23"/>
    <w:rsid w:val="726A57A0"/>
    <w:rsid w:val="73993FFB"/>
    <w:rsid w:val="742A6201"/>
    <w:rsid w:val="744837EB"/>
    <w:rsid w:val="745824A1"/>
    <w:rsid w:val="75190C25"/>
    <w:rsid w:val="773C186D"/>
    <w:rsid w:val="776C4BD9"/>
    <w:rsid w:val="786F1940"/>
    <w:rsid w:val="7A186D5D"/>
    <w:rsid w:val="7A356A48"/>
    <w:rsid w:val="7A571CC0"/>
    <w:rsid w:val="7ACE2423"/>
    <w:rsid w:val="7B160627"/>
    <w:rsid w:val="7B914152"/>
    <w:rsid w:val="7D6F2271"/>
    <w:rsid w:val="7EB268B9"/>
    <w:rsid w:val="7F043884"/>
    <w:rsid w:val="7F7E316C"/>
    <w:rsid w:val="7FBF128D"/>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autoRedefine/>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4">
    <w:name w:val="Normal Indent"/>
    <w:basedOn w:val="1"/>
    <w:next w:val="1"/>
    <w:autoRedefine/>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autoRedefine/>
    <w:qFormat/>
    <w:uiPriority w:val="0"/>
    <w:rPr>
      <w:color w:val="0000FF"/>
      <w:u w:val="single"/>
    </w:rPr>
  </w:style>
  <w:style w:type="character" w:customStyle="1" w:styleId="12">
    <w:name w:val="NormalCharacter"/>
    <w:link w:val="1"/>
    <w:autoRedefine/>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2013</Words>
  <Characters>2110</Characters>
  <Lines>17</Lines>
  <Paragraphs>4</Paragraphs>
  <TotalTime>15</TotalTime>
  <ScaleCrop>false</ScaleCrop>
  <LinksUpToDate>false</LinksUpToDate>
  <CharactersWithSpaces>2131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2024-02-18T10:28:37Z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810F12F8ECEF419EB0F277A076593456_13</vt:lpwstr>
  </property>
</Properties>
</file>