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2024春季第七次会议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2024.4.15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tbl>
            <w:tblPr>
              <w:tblStyle w:val="4"/>
              <w:tblW w:w="921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  <w:jc w:val="center"/>
              </w:trPr>
              <w:tc>
                <w:tcPr>
                  <w:tcW w:w="2044" w:type="dxa"/>
                  <w:noWrap w:val="0"/>
                  <w:vAlign w:val="center"/>
                </w:tcPr>
                <w:p>
                  <w:pPr>
                    <w:rPr>
                      <w:rFonts w:hint="eastAsia" w:ascii="方正小标宋简体" w:hAnsi="宋体" w:eastAsia="方正小标宋简体"/>
                      <w:sz w:val="24"/>
                      <w:lang w:eastAsia="zh-CN"/>
                    </w:rPr>
                  </w:pPr>
                  <w:r>
                    <w:rPr>
                      <w:rFonts w:hint="eastAsia" w:ascii="方正小标宋简体" w:hAnsi="宋体" w:eastAsia="方正小标宋简体"/>
                      <w:sz w:val="24"/>
                    </w:rPr>
                    <w:t>　　　</w:t>
                  </w:r>
                  <w:r>
                    <w:rPr>
                      <w:rFonts w:hint="eastAsia" w:ascii="方正小标宋简体" w:hAnsi="宋体" w:eastAsia="方正小标宋简体"/>
                      <w:sz w:val="24"/>
                      <w:lang w:eastAsia="zh-CN"/>
                    </w:rPr>
                    <w:t>罗秀郡</w:t>
                  </w:r>
                </w:p>
              </w:tc>
            </w:tr>
          </w:tbl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560" w:firstLineChars="200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宿舍常规管理培训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总结：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上周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整体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内务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比较整洁干净，宿舍消毒通风良好无异味，午晚修纪律基本能够按时就寝，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无安全事故发生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。老师们都能够恪尽职守，做好自己的本职工作。高年级宿舍内务有部分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点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松懈，细节方面不够严谨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，继续加强！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工作细节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1、内务严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格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要求规范整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，多注重细节、角落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灰尘、垃圾等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2．学生管理问题．安全教育，纪律要加强，学生之间矛盾及时处理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，学生双方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当面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解决，解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决不了的问题及时上报.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3．关于消毒、灭数问题，每个老师每天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消毒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、灭蚊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图片上传到群（用水印相机拍照）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、周日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统一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灭蚊上传到群。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表扬优秀老师的付出：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燕英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每天坚持为学生做成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水果拼盘，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让孩子爱上吃水果。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一年级老师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特别用心，每天坚持为学生切分水果。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春装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教导有方，让学生学会感恩，铭记老师对他们的好，会跟家长、其他老师分享老师对他们的关爱。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袁丽辉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老师为孩子用心付出，得到家长的高度认可，并赠送感恩锦旗。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关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于水果，学校吃不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的水果，不能扔垃圾桶，尽量每天分给学生吃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5．学生洗澡时，老师监管要到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位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老师打完餐后及时回宿舍监管学生洗澡，注意学生安全。不要在学生洗澡时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忙自己的事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，提醒学生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学藻的要求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提前准备好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换洗的衣物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，不要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光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着身子找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东西，或者等候。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6．公共区域的维护是每位老师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同学的共同职责，而不是只是值日老师的责任，老师要做好宣导、教育，发现公共卫生垃圾及时清理或让学生清出生一下.例如：饮水机上垃圾，垃圾桶旁边散落垃圾冲凉房卫生等）每个老师在自己学生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洗完澡后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都要去清场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。晚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上学生上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厕所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，公共卫生间的灯要随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手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关闭、做好教育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7．老师之间的沟道，有事情当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面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说清楚，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不能在背后议论别人。针对公共的问题，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当有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提出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不足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所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有老师都要引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起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重视</w:t>
            </w:r>
            <w:bookmarkStart w:id="0" w:name="_GoBack"/>
            <w:bookmarkEnd w:id="0"/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并做改进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8、4.20日全校开放日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的工作及人员安排。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4.16日幼小街接活动，二年级组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8：30到岗．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0" w:leftChars="0"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每次组长检查的问题，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请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相关老师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及时整改，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未进行整改的严肃处理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39515" cy="2804795"/>
            <wp:effectExtent l="0" t="0" r="13335" b="14605"/>
            <wp:docPr id="4" name="图片 4" descr="88515812192781f3a5886f03bb72f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515812192781f3a5886f03bb72f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225165" cy="2418715"/>
            <wp:effectExtent l="0" t="0" r="13335" b="635"/>
            <wp:docPr id="5" name="图片 5" descr="2f822b62dc0a34b50235d8a653da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f822b62dc0a34b50235d8a653dad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162935" cy="2372360"/>
            <wp:effectExtent l="0" t="0" r="18415" b="8890"/>
            <wp:docPr id="6" name="图片 6" descr="1f58a9865d710e2154650754bca6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f58a9865d710e2154650754bca68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44412"/>
    <w:multiLevelType w:val="singleLevel"/>
    <w:tmpl w:val="46F444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5E054"/>
    <w:multiLevelType w:val="singleLevel"/>
    <w:tmpl w:val="6045E054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15A6DFB"/>
    <w:rsid w:val="04DC01EC"/>
    <w:rsid w:val="06BC6527"/>
    <w:rsid w:val="070E6657"/>
    <w:rsid w:val="09E82EC4"/>
    <w:rsid w:val="0B9E1220"/>
    <w:rsid w:val="0C0A3890"/>
    <w:rsid w:val="0E1409F6"/>
    <w:rsid w:val="102F331B"/>
    <w:rsid w:val="13076D7C"/>
    <w:rsid w:val="146B6AC8"/>
    <w:rsid w:val="14D56C33"/>
    <w:rsid w:val="18495740"/>
    <w:rsid w:val="1A363568"/>
    <w:rsid w:val="1B5641CB"/>
    <w:rsid w:val="1EAB0334"/>
    <w:rsid w:val="25546DBF"/>
    <w:rsid w:val="26977FBF"/>
    <w:rsid w:val="27D461EF"/>
    <w:rsid w:val="2A15092A"/>
    <w:rsid w:val="2DF45CF7"/>
    <w:rsid w:val="36015455"/>
    <w:rsid w:val="3A793602"/>
    <w:rsid w:val="3CF57342"/>
    <w:rsid w:val="3D742F61"/>
    <w:rsid w:val="3F4F7231"/>
    <w:rsid w:val="43544E16"/>
    <w:rsid w:val="45A353D7"/>
    <w:rsid w:val="45C44039"/>
    <w:rsid w:val="467568A2"/>
    <w:rsid w:val="4AE9776E"/>
    <w:rsid w:val="4B2E3B81"/>
    <w:rsid w:val="4F611A75"/>
    <w:rsid w:val="51E101BC"/>
    <w:rsid w:val="568923E9"/>
    <w:rsid w:val="57686C8A"/>
    <w:rsid w:val="5F147356"/>
    <w:rsid w:val="605A440D"/>
    <w:rsid w:val="65982E30"/>
    <w:rsid w:val="69CB598D"/>
    <w:rsid w:val="69FA6B48"/>
    <w:rsid w:val="70DD6A85"/>
    <w:rsid w:val="76A15C82"/>
    <w:rsid w:val="77973662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438</Characters>
  <Lines>0</Lines>
  <Paragraphs>0</Paragraphs>
  <TotalTime>313</TotalTime>
  <ScaleCrop>false</ScaleCrop>
  <LinksUpToDate>false</LinksUpToDate>
  <CharactersWithSpaces>446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2024-04-18T07:30:50Z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B2652E6AF14E4BDB9E2B3959012955C0</vt:lpwstr>
  </property>
</Properties>
</file>