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B4CE">
      <w:pPr>
        <w:ind w:left="-168" w:leftChars="-80" w:firstLine="360" w:firstLineChars="100"/>
        <w:jc w:val="center"/>
        <w:rPr>
          <w:rStyle w:val="15"/>
          <w:rFonts w:ascii="黑体" w:hAnsi="黑体" w:eastAsia="黑体" w:cs="黑体"/>
          <w:bCs/>
          <w:sz w:val="36"/>
          <w:szCs w:val="36"/>
        </w:rPr>
      </w:pPr>
      <w:r>
        <w:rPr>
          <w:rStyle w:val="15"/>
          <w:rFonts w:hint="eastAsia" w:ascii="方正小标宋简体" w:hAnsi="宋体" w:eastAsia="方正小标宋简体"/>
          <w:bCs/>
          <w:sz w:val="36"/>
          <w:szCs w:val="36"/>
        </w:rPr>
        <w:t xml:space="preserve"> </w:t>
      </w:r>
      <w:r>
        <w:rPr>
          <w:rStyle w:val="15"/>
          <w:rFonts w:hint="eastAsia" w:ascii="黑体" w:hAnsi="黑体" w:eastAsia="黑体" w:cs="黑体"/>
          <w:bCs/>
          <w:sz w:val="36"/>
          <w:szCs w:val="36"/>
        </w:rPr>
        <w:t>广州市花都区花广金狮学校会议纪要</w:t>
      </w:r>
    </w:p>
    <w:tbl>
      <w:tblPr>
        <w:tblStyle w:val="11"/>
        <w:tblW w:w="50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58"/>
        <w:gridCol w:w="1336"/>
        <w:gridCol w:w="3538"/>
      </w:tblGrid>
      <w:tr w14:paraId="146A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19A243FE">
            <w:pPr>
              <w:snapToGrid w:val="0"/>
              <w:spacing w:line="400" w:lineRule="exact"/>
              <w:ind w:firstLine="105" w:firstLineChars="50"/>
              <w:jc w:val="center"/>
              <w:rPr>
                <w:rStyle w:val="15"/>
                <w:rFonts w:ascii="黑体" w:hAnsi="黑体" w:eastAsia="黑体" w:cs="黑体"/>
                <w:szCs w:val="21"/>
              </w:rPr>
            </w:pPr>
            <w:r>
              <w:rPr>
                <w:rStyle w:val="15"/>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14:paraId="331D77D9">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14:paraId="2F3B3AB9">
            <w:pPr>
              <w:snapToGrid w:val="0"/>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会议时间</w:t>
            </w:r>
          </w:p>
        </w:tc>
        <w:tc>
          <w:tcPr>
            <w:tcW w:w="1993" w:type="pct"/>
            <w:tcBorders>
              <w:top w:val="single" w:color="000000" w:sz="4" w:space="0"/>
              <w:left w:val="single" w:color="000000" w:sz="4" w:space="0"/>
              <w:bottom w:val="single" w:color="000000" w:sz="4" w:space="0"/>
              <w:right w:val="single" w:color="000000" w:sz="4" w:space="0"/>
            </w:tcBorders>
            <w:vAlign w:val="center"/>
          </w:tcPr>
          <w:p w14:paraId="7CB84C0F">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202</w:t>
            </w:r>
            <w:r>
              <w:rPr>
                <w:rStyle w:val="15"/>
                <w:rFonts w:hint="eastAsia" w:ascii="宋体" w:hAnsi="宋体" w:cs="宋体"/>
                <w:sz w:val="24"/>
                <w:szCs w:val="24"/>
                <w:lang w:val="en-US"/>
              </w:rPr>
              <w:t>5</w:t>
            </w:r>
            <w:r>
              <w:rPr>
                <w:rStyle w:val="15"/>
                <w:rFonts w:hint="eastAsia" w:ascii="宋体" w:hAnsi="宋体" w:eastAsia="宋体" w:cs="宋体"/>
                <w:sz w:val="24"/>
                <w:szCs w:val="24"/>
              </w:rPr>
              <w:t>年</w:t>
            </w:r>
            <w:r>
              <w:rPr>
                <w:rStyle w:val="15"/>
                <w:rFonts w:hint="eastAsia" w:ascii="宋体" w:hAnsi="宋体" w:cs="宋体"/>
                <w:sz w:val="24"/>
                <w:szCs w:val="24"/>
                <w:lang w:val="en-US"/>
              </w:rPr>
              <w:t>2</w:t>
            </w:r>
            <w:r>
              <w:rPr>
                <w:rStyle w:val="15"/>
                <w:rFonts w:hint="eastAsia" w:ascii="宋体" w:hAnsi="宋体" w:eastAsia="宋体" w:cs="宋体"/>
                <w:sz w:val="24"/>
                <w:szCs w:val="24"/>
              </w:rPr>
              <w:t>月</w:t>
            </w:r>
            <w:r>
              <w:rPr>
                <w:rStyle w:val="15"/>
                <w:rFonts w:hint="eastAsia" w:ascii="宋体" w:hAnsi="宋体" w:cs="宋体"/>
                <w:sz w:val="24"/>
                <w:szCs w:val="24"/>
                <w:lang w:val="en-US"/>
              </w:rPr>
              <w:t>16</w:t>
            </w:r>
            <w:r>
              <w:rPr>
                <w:rStyle w:val="15"/>
                <w:rFonts w:hint="eastAsia" w:ascii="宋体" w:hAnsi="宋体" w:eastAsia="宋体" w:cs="宋体"/>
                <w:sz w:val="24"/>
                <w:szCs w:val="24"/>
              </w:rPr>
              <w:t xml:space="preserve">日　 </w:t>
            </w:r>
            <w:r>
              <w:rPr>
                <w:rStyle w:val="15"/>
                <w:rFonts w:hint="eastAsia" w:ascii="宋体" w:hAnsi="宋体" w:cs="宋体"/>
                <w:sz w:val="24"/>
                <w:szCs w:val="24"/>
                <w:lang w:val="en-US"/>
              </w:rPr>
              <w:t>9</w:t>
            </w:r>
            <w:r>
              <w:rPr>
                <w:rStyle w:val="15"/>
                <w:rFonts w:hint="eastAsia" w:ascii="宋体" w:hAnsi="宋体" w:eastAsia="宋体" w:cs="宋体"/>
                <w:sz w:val="24"/>
                <w:szCs w:val="24"/>
              </w:rPr>
              <w:t>:</w:t>
            </w:r>
            <w:r>
              <w:rPr>
                <w:rStyle w:val="15"/>
                <w:rFonts w:hint="eastAsia" w:ascii="宋体" w:hAnsi="宋体" w:cs="宋体"/>
                <w:sz w:val="24"/>
                <w:szCs w:val="24"/>
                <w:lang w:val="en-US"/>
              </w:rPr>
              <w:t>3</w:t>
            </w:r>
            <w:r>
              <w:rPr>
                <w:rStyle w:val="15"/>
                <w:rFonts w:hint="eastAsia" w:ascii="宋体" w:hAnsi="宋体" w:eastAsia="宋体" w:cs="宋体"/>
                <w:sz w:val="24"/>
                <w:szCs w:val="24"/>
              </w:rPr>
              <w:t>0-1</w:t>
            </w:r>
            <w:r>
              <w:rPr>
                <w:rStyle w:val="15"/>
                <w:rFonts w:hint="eastAsia" w:ascii="宋体" w:hAnsi="宋体" w:cs="宋体"/>
                <w:sz w:val="24"/>
                <w:szCs w:val="24"/>
                <w:lang w:val="en-US"/>
              </w:rPr>
              <w:t>1</w:t>
            </w:r>
            <w:r>
              <w:rPr>
                <w:rStyle w:val="15"/>
                <w:rFonts w:hint="eastAsia" w:ascii="宋体" w:hAnsi="宋体" w:eastAsia="宋体" w:cs="宋体"/>
                <w:sz w:val="24"/>
                <w:szCs w:val="24"/>
              </w:rPr>
              <w:t>:</w:t>
            </w:r>
            <w:r>
              <w:rPr>
                <w:rStyle w:val="15"/>
                <w:rFonts w:hint="eastAsia" w:ascii="宋体" w:hAnsi="宋体" w:cs="宋体"/>
                <w:sz w:val="24"/>
                <w:szCs w:val="24"/>
                <w:lang w:val="en-US"/>
              </w:rPr>
              <w:t>0</w:t>
            </w:r>
            <w:r>
              <w:rPr>
                <w:rStyle w:val="15"/>
                <w:rFonts w:hint="eastAsia" w:ascii="宋体" w:hAnsi="宋体" w:eastAsia="宋体" w:cs="宋体"/>
                <w:sz w:val="24"/>
                <w:szCs w:val="24"/>
              </w:rPr>
              <w:t>0</w:t>
            </w:r>
          </w:p>
        </w:tc>
      </w:tr>
      <w:tr w14:paraId="3C9A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71A5A4A3">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14:paraId="21778782">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202</w:t>
            </w:r>
            <w:r>
              <w:rPr>
                <w:rStyle w:val="15"/>
                <w:rFonts w:hint="eastAsia" w:ascii="宋体" w:hAnsi="宋体" w:cs="宋体"/>
                <w:sz w:val="24"/>
                <w:szCs w:val="24"/>
                <w:lang w:val="en-US"/>
              </w:rPr>
              <w:t>4</w:t>
            </w:r>
            <w:r>
              <w:rPr>
                <w:rStyle w:val="15"/>
                <w:rFonts w:hint="eastAsia" w:ascii="宋体" w:hAnsi="宋体" w:eastAsia="宋体" w:cs="宋体"/>
                <w:sz w:val="24"/>
                <w:szCs w:val="24"/>
              </w:rPr>
              <w:t>-202</w:t>
            </w:r>
            <w:r>
              <w:rPr>
                <w:rStyle w:val="15"/>
                <w:rFonts w:hint="eastAsia" w:ascii="宋体" w:hAnsi="宋体" w:cs="宋体"/>
                <w:sz w:val="24"/>
                <w:szCs w:val="24"/>
                <w:lang w:val="en-US"/>
              </w:rPr>
              <w:t>5</w:t>
            </w:r>
            <w:r>
              <w:rPr>
                <w:rStyle w:val="15"/>
                <w:rFonts w:hint="eastAsia" w:ascii="宋体" w:hAnsi="宋体" w:eastAsia="宋体" w:cs="宋体"/>
                <w:sz w:val="24"/>
                <w:szCs w:val="24"/>
              </w:rPr>
              <w:t>学年</w:t>
            </w:r>
            <w:r>
              <w:rPr>
                <w:rStyle w:val="15"/>
                <w:rFonts w:hint="eastAsia" w:ascii="宋体" w:hAnsi="宋体" w:cs="宋体"/>
                <w:sz w:val="24"/>
                <w:szCs w:val="24"/>
                <w:lang w:eastAsia="zh-CN"/>
              </w:rPr>
              <w:t>第二</w:t>
            </w:r>
            <w:r>
              <w:rPr>
                <w:rStyle w:val="15"/>
                <w:rFonts w:hint="eastAsia" w:ascii="宋体" w:hAnsi="宋体" w:eastAsia="宋体" w:cs="宋体"/>
                <w:sz w:val="24"/>
                <w:szCs w:val="24"/>
              </w:rPr>
              <w:t>学期</w:t>
            </w:r>
          </w:p>
          <w:p w14:paraId="744BEF06">
            <w:pPr>
              <w:spacing w:line="400" w:lineRule="exact"/>
              <w:jc w:val="center"/>
              <w:rPr>
                <w:rStyle w:val="15"/>
                <w:rFonts w:hint="eastAsia" w:ascii="宋体" w:hAnsi="宋体" w:eastAsia="宋体" w:cs="宋体"/>
                <w:sz w:val="24"/>
                <w:szCs w:val="24"/>
              </w:rPr>
            </w:pPr>
            <w:r>
              <w:rPr>
                <w:rStyle w:val="15"/>
                <w:rFonts w:hint="eastAsia" w:ascii="宋体" w:hAnsi="宋体" w:cs="宋体"/>
                <w:sz w:val="24"/>
                <w:szCs w:val="24"/>
              </w:rPr>
              <w:t>第二次行政例会</w:t>
            </w:r>
          </w:p>
        </w:tc>
        <w:tc>
          <w:tcPr>
            <w:tcW w:w="753" w:type="pct"/>
            <w:tcBorders>
              <w:top w:val="single" w:color="000000" w:sz="4" w:space="0"/>
              <w:left w:val="single" w:color="000000" w:sz="4" w:space="0"/>
              <w:bottom w:val="single" w:color="000000" w:sz="4" w:space="0"/>
              <w:right w:val="single" w:color="000000" w:sz="4" w:space="0"/>
            </w:tcBorders>
            <w:vAlign w:val="center"/>
          </w:tcPr>
          <w:p w14:paraId="31E30088">
            <w:pPr>
              <w:snapToGrid w:val="0"/>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会议地点</w:t>
            </w:r>
          </w:p>
        </w:tc>
        <w:tc>
          <w:tcPr>
            <w:tcW w:w="1993" w:type="pct"/>
            <w:tcBorders>
              <w:top w:val="single" w:color="000000" w:sz="4" w:space="0"/>
              <w:left w:val="single" w:color="000000" w:sz="4" w:space="0"/>
              <w:bottom w:val="single" w:color="000000" w:sz="4" w:space="0"/>
              <w:right w:val="single" w:color="000000" w:sz="4" w:space="0"/>
            </w:tcBorders>
            <w:vAlign w:val="center"/>
          </w:tcPr>
          <w:p w14:paraId="595BB637">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A栋三楼会议室</w:t>
            </w:r>
          </w:p>
        </w:tc>
      </w:tr>
      <w:tr w14:paraId="1987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6509D66F">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14:paraId="743D6D3E">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14:paraId="294A07CF">
            <w:pPr>
              <w:snapToGrid w:val="0"/>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记 录 人</w:t>
            </w:r>
          </w:p>
        </w:tc>
        <w:tc>
          <w:tcPr>
            <w:tcW w:w="1993" w:type="pct"/>
            <w:tcBorders>
              <w:top w:val="single" w:color="000000" w:sz="4" w:space="0"/>
              <w:left w:val="single" w:color="000000" w:sz="4" w:space="0"/>
              <w:bottom w:val="single" w:color="000000" w:sz="4" w:space="0"/>
              <w:right w:val="single" w:color="000000" w:sz="4" w:space="0"/>
            </w:tcBorders>
            <w:vAlign w:val="center"/>
          </w:tcPr>
          <w:p w14:paraId="21922DE6">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刘翕</w:t>
            </w:r>
          </w:p>
        </w:tc>
      </w:tr>
      <w:tr w14:paraId="793A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4B14BA4A">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参加人员</w:t>
            </w:r>
          </w:p>
        </w:tc>
        <w:tc>
          <w:tcPr>
            <w:tcW w:w="4414" w:type="pct"/>
            <w:gridSpan w:val="3"/>
            <w:tcBorders>
              <w:top w:val="single" w:color="000000" w:sz="4" w:space="0"/>
              <w:left w:val="single" w:color="000000" w:sz="4" w:space="0"/>
              <w:bottom w:val="single" w:color="000000" w:sz="4" w:space="0"/>
              <w:right w:val="single" w:color="000000" w:sz="4" w:space="0"/>
            </w:tcBorders>
            <w:vAlign w:val="center"/>
          </w:tcPr>
          <w:p w14:paraId="2845B61C">
            <w:pPr>
              <w:spacing w:line="400" w:lineRule="exact"/>
              <w:jc w:val="center"/>
              <w:rPr>
                <w:rStyle w:val="15"/>
                <w:rFonts w:hint="eastAsia" w:ascii="宋体" w:hAnsi="宋体" w:eastAsia="宋体" w:cs="宋体"/>
                <w:sz w:val="24"/>
                <w:szCs w:val="24"/>
                <w:lang w:eastAsia="zh-CN"/>
              </w:rPr>
            </w:pPr>
            <w:r>
              <w:rPr>
                <w:rStyle w:val="15"/>
                <w:rFonts w:hint="eastAsia" w:ascii="宋体" w:hAnsi="宋体" w:cs="宋体"/>
                <w:sz w:val="24"/>
                <w:szCs w:val="24"/>
                <w:lang w:eastAsia="zh-CN"/>
              </w:rPr>
              <w:t>陈爱荣、</w:t>
            </w:r>
            <w:r>
              <w:rPr>
                <w:rStyle w:val="15"/>
                <w:rFonts w:hint="eastAsia" w:ascii="宋体" w:hAnsi="宋体" w:eastAsia="宋体" w:cs="宋体"/>
                <w:sz w:val="24"/>
                <w:szCs w:val="24"/>
              </w:rPr>
              <w:t>朱鸿斌、曹颖、杨世和、周仙玉、</w:t>
            </w:r>
            <w:r>
              <w:rPr>
                <w:rStyle w:val="15"/>
                <w:rFonts w:hint="eastAsia" w:ascii="宋体" w:hAnsi="宋体" w:cs="宋体"/>
                <w:sz w:val="24"/>
                <w:szCs w:val="24"/>
                <w:lang w:eastAsia="zh-CN"/>
              </w:rPr>
              <w:t>邓利国、</w:t>
            </w:r>
            <w:r>
              <w:rPr>
                <w:rStyle w:val="15"/>
                <w:rFonts w:hint="eastAsia" w:ascii="宋体" w:hAnsi="宋体" w:cs="宋体"/>
                <w:sz w:val="24"/>
                <w:szCs w:val="24"/>
              </w:rPr>
              <w:t>梁小周、</w:t>
            </w:r>
            <w:r>
              <w:rPr>
                <w:rStyle w:val="15"/>
                <w:rFonts w:hint="eastAsia" w:ascii="宋体" w:hAnsi="宋体" w:eastAsia="宋体" w:cs="宋体"/>
                <w:sz w:val="24"/>
                <w:szCs w:val="24"/>
              </w:rPr>
              <w:t>祝河清、</w:t>
            </w:r>
            <w:r>
              <w:rPr>
                <w:rStyle w:val="15"/>
                <w:rFonts w:hint="eastAsia" w:ascii="宋体" w:hAnsi="宋体" w:cs="宋体"/>
                <w:sz w:val="24"/>
                <w:szCs w:val="24"/>
                <w:lang w:eastAsia="zh-CN"/>
              </w:rPr>
              <w:t>庞肖云、韩建华</w:t>
            </w:r>
          </w:p>
        </w:tc>
      </w:tr>
      <w:tr w14:paraId="614F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0E6F0E2A">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请假人员</w:t>
            </w:r>
          </w:p>
        </w:tc>
        <w:tc>
          <w:tcPr>
            <w:tcW w:w="4414" w:type="pct"/>
            <w:gridSpan w:val="3"/>
            <w:tcBorders>
              <w:top w:val="single" w:color="000000" w:sz="4" w:space="0"/>
              <w:left w:val="single" w:color="000000" w:sz="4" w:space="0"/>
              <w:bottom w:val="single" w:color="000000" w:sz="4" w:space="0"/>
              <w:right w:val="single" w:color="000000" w:sz="4" w:space="0"/>
            </w:tcBorders>
            <w:vAlign w:val="center"/>
          </w:tcPr>
          <w:p w14:paraId="63562232">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无</w:t>
            </w:r>
          </w:p>
        </w:tc>
      </w:tr>
      <w:tr w14:paraId="0A92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50CAC292">
            <w:pPr>
              <w:snapToGrid w:val="0"/>
              <w:spacing w:line="400" w:lineRule="exact"/>
              <w:jc w:val="center"/>
              <w:rPr>
                <w:rStyle w:val="15"/>
                <w:rFonts w:ascii="黑体" w:hAnsi="黑体" w:eastAsia="黑体" w:cs="黑体"/>
                <w:szCs w:val="21"/>
              </w:rPr>
            </w:pPr>
            <w:r>
              <w:rPr>
                <w:rStyle w:val="15"/>
                <w:rFonts w:hint="eastAsia" w:ascii="黑体" w:hAnsi="黑体" w:eastAsia="黑体" w:cs="黑体"/>
                <w:szCs w:val="21"/>
              </w:rPr>
              <w:t>迟到</w:t>
            </w:r>
          </w:p>
        </w:tc>
        <w:tc>
          <w:tcPr>
            <w:tcW w:w="4414" w:type="pct"/>
            <w:gridSpan w:val="3"/>
            <w:tcBorders>
              <w:top w:val="single" w:color="000000" w:sz="4" w:space="0"/>
              <w:left w:val="single" w:color="000000" w:sz="4" w:space="0"/>
              <w:bottom w:val="single" w:color="000000" w:sz="4" w:space="0"/>
              <w:right w:val="single" w:color="000000" w:sz="4" w:space="0"/>
            </w:tcBorders>
            <w:vAlign w:val="center"/>
          </w:tcPr>
          <w:p w14:paraId="73952896">
            <w:pPr>
              <w:spacing w:line="400" w:lineRule="exact"/>
              <w:jc w:val="center"/>
              <w:rPr>
                <w:rStyle w:val="15"/>
                <w:rFonts w:hint="eastAsia" w:ascii="宋体" w:hAnsi="宋体" w:eastAsia="宋体" w:cs="宋体"/>
                <w:sz w:val="24"/>
                <w:szCs w:val="24"/>
              </w:rPr>
            </w:pPr>
            <w:r>
              <w:rPr>
                <w:rStyle w:val="15"/>
                <w:rFonts w:hint="eastAsia" w:ascii="宋体" w:hAnsi="宋体" w:eastAsia="宋体" w:cs="宋体"/>
                <w:sz w:val="24"/>
                <w:szCs w:val="24"/>
              </w:rPr>
              <w:t>无</w:t>
            </w:r>
          </w:p>
        </w:tc>
      </w:tr>
      <w:tr w14:paraId="445F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5" w:type="pct"/>
            <w:tcBorders>
              <w:top w:val="single" w:color="000000" w:sz="4" w:space="0"/>
              <w:left w:val="single" w:color="000000" w:sz="4" w:space="0"/>
              <w:bottom w:val="single" w:color="000000" w:sz="4" w:space="0"/>
              <w:right w:val="single" w:color="000000" w:sz="4" w:space="0"/>
            </w:tcBorders>
            <w:vAlign w:val="center"/>
          </w:tcPr>
          <w:p w14:paraId="48667491">
            <w:pPr>
              <w:snapToGrid w:val="0"/>
              <w:spacing w:line="192" w:lineRule="auto"/>
              <w:rPr>
                <w:rStyle w:val="15"/>
                <w:rFonts w:ascii="黑体" w:hAnsi="黑体" w:eastAsia="黑体" w:cs="黑体"/>
                <w:szCs w:val="21"/>
              </w:rPr>
            </w:pPr>
          </w:p>
          <w:p w14:paraId="790EF049">
            <w:pPr>
              <w:snapToGrid w:val="0"/>
              <w:spacing w:line="192" w:lineRule="auto"/>
              <w:rPr>
                <w:rStyle w:val="15"/>
                <w:rFonts w:ascii="黑体" w:hAnsi="黑体" w:eastAsia="黑体" w:cs="黑体"/>
                <w:szCs w:val="21"/>
              </w:rPr>
            </w:pPr>
          </w:p>
          <w:p w14:paraId="7C6B748C">
            <w:pPr>
              <w:snapToGrid w:val="0"/>
              <w:spacing w:line="192" w:lineRule="auto"/>
              <w:rPr>
                <w:rStyle w:val="15"/>
                <w:rFonts w:ascii="黑体" w:hAnsi="黑体" w:eastAsia="黑体" w:cs="黑体"/>
                <w:szCs w:val="21"/>
              </w:rPr>
            </w:pPr>
          </w:p>
          <w:p w14:paraId="3DE22E9A">
            <w:pPr>
              <w:snapToGrid w:val="0"/>
              <w:spacing w:line="192" w:lineRule="auto"/>
              <w:rPr>
                <w:rStyle w:val="15"/>
                <w:rFonts w:ascii="黑体" w:hAnsi="黑体" w:eastAsia="黑体" w:cs="黑体"/>
                <w:szCs w:val="21"/>
              </w:rPr>
            </w:pPr>
          </w:p>
          <w:p w14:paraId="5DFF286B">
            <w:pPr>
              <w:snapToGrid w:val="0"/>
              <w:spacing w:line="192" w:lineRule="auto"/>
              <w:rPr>
                <w:rStyle w:val="15"/>
                <w:rFonts w:ascii="黑体" w:hAnsi="黑体" w:eastAsia="黑体" w:cs="黑体"/>
                <w:szCs w:val="21"/>
              </w:rPr>
            </w:pPr>
          </w:p>
          <w:p w14:paraId="6F7F6A21">
            <w:pPr>
              <w:snapToGrid w:val="0"/>
              <w:spacing w:line="192" w:lineRule="auto"/>
              <w:rPr>
                <w:rStyle w:val="15"/>
                <w:rFonts w:ascii="黑体" w:hAnsi="黑体" w:eastAsia="黑体" w:cs="黑体"/>
                <w:szCs w:val="21"/>
              </w:rPr>
            </w:pPr>
          </w:p>
          <w:p w14:paraId="2244BBBA">
            <w:pPr>
              <w:snapToGrid w:val="0"/>
              <w:spacing w:line="192" w:lineRule="auto"/>
              <w:rPr>
                <w:rStyle w:val="15"/>
                <w:rFonts w:ascii="黑体" w:hAnsi="黑体" w:eastAsia="黑体" w:cs="黑体"/>
                <w:szCs w:val="21"/>
              </w:rPr>
            </w:pPr>
          </w:p>
          <w:p w14:paraId="0802FD77">
            <w:pPr>
              <w:snapToGrid w:val="0"/>
              <w:spacing w:line="192" w:lineRule="auto"/>
              <w:rPr>
                <w:rStyle w:val="15"/>
                <w:rFonts w:ascii="黑体" w:hAnsi="黑体" w:eastAsia="黑体" w:cs="黑体"/>
                <w:szCs w:val="21"/>
              </w:rPr>
            </w:pPr>
          </w:p>
          <w:p w14:paraId="76BDAA68">
            <w:pPr>
              <w:snapToGrid w:val="0"/>
              <w:spacing w:line="192" w:lineRule="auto"/>
              <w:jc w:val="center"/>
              <w:rPr>
                <w:rStyle w:val="15"/>
                <w:rFonts w:ascii="黑体" w:hAnsi="黑体" w:eastAsia="黑体" w:cs="黑体"/>
                <w:szCs w:val="21"/>
              </w:rPr>
            </w:pPr>
            <w:r>
              <w:rPr>
                <w:rStyle w:val="15"/>
                <w:rFonts w:hint="eastAsia" w:ascii="黑体" w:hAnsi="黑体" w:eastAsia="黑体" w:cs="黑体"/>
                <w:szCs w:val="21"/>
              </w:rPr>
              <w:t>会</w:t>
            </w:r>
          </w:p>
          <w:p w14:paraId="45902B91">
            <w:pPr>
              <w:snapToGrid w:val="0"/>
              <w:spacing w:line="192" w:lineRule="auto"/>
              <w:jc w:val="center"/>
              <w:rPr>
                <w:rStyle w:val="15"/>
                <w:rFonts w:ascii="黑体" w:hAnsi="黑体" w:eastAsia="黑体" w:cs="黑体"/>
                <w:szCs w:val="21"/>
              </w:rPr>
            </w:pPr>
            <w:r>
              <w:rPr>
                <w:rStyle w:val="15"/>
                <w:rFonts w:hint="eastAsia" w:ascii="黑体" w:hAnsi="黑体" w:eastAsia="黑体" w:cs="黑体"/>
                <w:szCs w:val="21"/>
              </w:rPr>
              <w:t>议</w:t>
            </w:r>
          </w:p>
          <w:p w14:paraId="7CBCF9F9">
            <w:pPr>
              <w:snapToGrid w:val="0"/>
              <w:spacing w:line="192" w:lineRule="auto"/>
              <w:jc w:val="center"/>
              <w:rPr>
                <w:rStyle w:val="15"/>
                <w:rFonts w:ascii="黑体" w:hAnsi="黑体" w:eastAsia="黑体" w:cs="黑体"/>
                <w:szCs w:val="21"/>
              </w:rPr>
            </w:pPr>
            <w:r>
              <w:rPr>
                <w:rStyle w:val="15"/>
                <w:rFonts w:hint="eastAsia" w:ascii="黑体" w:hAnsi="黑体" w:eastAsia="黑体" w:cs="黑体"/>
                <w:szCs w:val="21"/>
              </w:rPr>
              <w:t>纪</w:t>
            </w:r>
          </w:p>
          <w:p w14:paraId="5960A04B">
            <w:pPr>
              <w:snapToGrid w:val="0"/>
              <w:spacing w:line="192" w:lineRule="auto"/>
              <w:jc w:val="center"/>
              <w:rPr>
                <w:rStyle w:val="15"/>
                <w:rFonts w:ascii="黑体" w:hAnsi="黑体" w:eastAsia="黑体" w:cs="黑体"/>
                <w:szCs w:val="21"/>
              </w:rPr>
            </w:pPr>
            <w:r>
              <w:rPr>
                <w:rStyle w:val="15"/>
                <w:rFonts w:hint="eastAsia" w:ascii="黑体" w:hAnsi="黑体" w:eastAsia="黑体" w:cs="黑体"/>
                <w:szCs w:val="21"/>
              </w:rPr>
              <w:t>录</w:t>
            </w:r>
          </w:p>
          <w:p w14:paraId="0AC62535">
            <w:pPr>
              <w:snapToGrid w:val="0"/>
              <w:spacing w:line="192" w:lineRule="auto"/>
              <w:rPr>
                <w:rStyle w:val="15"/>
                <w:rFonts w:ascii="黑体" w:hAnsi="黑体" w:eastAsia="黑体" w:cs="黑体"/>
                <w:szCs w:val="21"/>
              </w:rPr>
            </w:pPr>
          </w:p>
          <w:p w14:paraId="0E9A7B40">
            <w:pPr>
              <w:snapToGrid w:val="0"/>
              <w:spacing w:line="192" w:lineRule="auto"/>
              <w:rPr>
                <w:rStyle w:val="15"/>
                <w:rFonts w:ascii="黑体" w:hAnsi="黑体" w:eastAsia="黑体" w:cs="黑体"/>
                <w:szCs w:val="21"/>
              </w:rPr>
            </w:pPr>
          </w:p>
          <w:p w14:paraId="278F4096">
            <w:pPr>
              <w:snapToGrid w:val="0"/>
              <w:spacing w:line="192" w:lineRule="auto"/>
              <w:rPr>
                <w:rStyle w:val="15"/>
                <w:rFonts w:ascii="黑体" w:hAnsi="黑体" w:eastAsia="黑体" w:cs="黑体"/>
                <w:szCs w:val="21"/>
              </w:rPr>
            </w:pPr>
          </w:p>
          <w:p w14:paraId="435CDF08">
            <w:pPr>
              <w:snapToGrid w:val="0"/>
              <w:spacing w:line="192" w:lineRule="auto"/>
              <w:rPr>
                <w:rStyle w:val="15"/>
                <w:rFonts w:ascii="黑体" w:hAnsi="黑体" w:eastAsia="黑体" w:cs="黑体"/>
                <w:szCs w:val="21"/>
              </w:rPr>
            </w:pPr>
          </w:p>
          <w:p w14:paraId="48C9AD69">
            <w:pPr>
              <w:snapToGrid w:val="0"/>
              <w:spacing w:line="192" w:lineRule="auto"/>
              <w:rPr>
                <w:rStyle w:val="15"/>
                <w:rFonts w:ascii="黑体" w:hAnsi="黑体" w:eastAsia="黑体" w:cs="黑体"/>
                <w:szCs w:val="21"/>
              </w:rPr>
            </w:pPr>
          </w:p>
          <w:p w14:paraId="71189BFF">
            <w:pPr>
              <w:snapToGrid w:val="0"/>
              <w:spacing w:line="192" w:lineRule="auto"/>
              <w:rPr>
                <w:rStyle w:val="15"/>
                <w:rFonts w:ascii="黑体" w:hAnsi="黑体" w:eastAsia="黑体" w:cs="黑体"/>
                <w:szCs w:val="21"/>
              </w:rPr>
            </w:pPr>
          </w:p>
          <w:p w14:paraId="49A22B37">
            <w:pPr>
              <w:snapToGrid w:val="0"/>
              <w:spacing w:line="192" w:lineRule="auto"/>
              <w:rPr>
                <w:rStyle w:val="15"/>
                <w:rFonts w:ascii="黑体" w:hAnsi="黑体" w:eastAsia="黑体" w:cs="黑体"/>
                <w:szCs w:val="21"/>
              </w:rPr>
            </w:pPr>
          </w:p>
        </w:tc>
        <w:tc>
          <w:tcPr>
            <w:tcW w:w="4414" w:type="pct"/>
            <w:gridSpan w:val="3"/>
            <w:tcBorders>
              <w:top w:val="single" w:color="000000" w:sz="4" w:space="0"/>
              <w:left w:val="single" w:color="000000" w:sz="4" w:space="0"/>
              <w:bottom w:val="single" w:color="000000" w:sz="4" w:space="0"/>
              <w:right w:val="single" w:color="000000" w:sz="4" w:space="0"/>
            </w:tcBorders>
          </w:tcPr>
          <w:p w14:paraId="6272F83D">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一、第一议题：文件学习</w:t>
            </w:r>
          </w:p>
          <w:p w14:paraId="71005B53">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　　</w:t>
            </w:r>
            <w:r>
              <w:rPr>
                <w:rFonts w:hint="eastAsia" w:ascii="宋体" w:hAnsi="宋体" w:eastAsia="宋体" w:cs="宋体"/>
                <w:b w:val="0"/>
                <w:bCs w:val="0"/>
                <w:kern w:val="2"/>
                <w:sz w:val="24"/>
                <w:szCs w:val="24"/>
                <w:lang w:val="en-US" w:eastAsia="zh-CN" w:bidi="ar-SA"/>
              </w:rPr>
              <w:t>党支部祝河清副书记领学</w:t>
            </w:r>
            <w:r>
              <w:rPr>
                <w:rFonts w:hint="default" w:ascii="宋体" w:hAnsi="宋体" w:eastAsia="宋体" w:cs="宋体"/>
                <w:b w:val="0"/>
                <w:bCs w:val="0"/>
                <w:kern w:val="2"/>
                <w:sz w:val="24"/>
                <w:szCs w:val="24"/>
                <w:lang w:val="en-US" w:eastAsia="zh-CN" w:bidi="ar-SA"/>
              </w:rPr>
              <w:t>《求是》杂志发表习近平总书记重要文章《健全全面从严治党体系》</w:t>
            </w:r>
            <w:r>
              <w:rPr>
                <w:rFonts w:hint="eastAsia" w:ascii="宋体" w:hAnsi="宋体" w:eastAsia="宋体" w:cs="宋体"/>
                <w:b w:val="0"/>
                <w:bCs w:val="0"/>
                <w:kern w:val="2"/>
                <w:sz w:val="24"/>
                <w:szCs w:val="24"/>
                <w:lang w:val="en-US" w:eastAsia="zh-CN" w:bidi="ar-SA"/>
              </w:rPr>
              <w:t>内容。</w:t>
            </w:r>
          </w:p>
          <w:p w14:paraId="6351B15D">
            <w:pPr>
              <w:ind w:firstLine="48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陈爱荣书记</w:t>
            </w:r>
            <w:r>
              <w:rPr>
                <w:rFonts w:hint="eastAsia" w:ascii="宋体" w:hAnsi="宋体" w:eastAsia="宋体" w:cs="宋体"/>
                <w:b w:val="0"/>
                <w:bCs w:val="0"/>
                <w:kern w:val="2"/>
                <w:sz w:val="24"/>
                <w:szCs w:val="24"/>
                <w:lang w:val="en-US" w:eastAsia="zh-CN" w:bidi="ar-SA"/>
              </w:rPr>
              <w:t>解读学习内容，他指出中国共产党</w:t>
            </w:r>
            <w:r>
              <w:rPr>
                <w:rFonts w:hint="eastAsia" w:ascii="宋体" w:hAnsi="宋体" w:cs="宋体"/>
                <w:b w:val="0"/>
                <w:bCs w:val="0"/>
                <w:kern w:val="2"/>
                <w:sz w:val="24"/>
                <w:szCs w:val="24"/>
                <w:lang w:val="en-US" w:eastAsia="zh-CN" w:bidi="ar-SA"/>
              </w:rPr>
              <w:t>作为</w:t>
            </w:r>
            <w:r>
              <w:rPr>
                <w:rFonts w:hint="eastAsia" w:ascii="宋体" w:hAnsi="宋体" w:eastAsia="宋体" w:cs="宋体"/>
                <w:b w:val="0"/>
                <w:bCs w:val="0"/>
                <w:kern w:val="2"/>
                <w:sz w:val="24"/>
                <w:szCs w:val="24"/>
                <w:lang w:val="en-US" w:eastAsia="zh-CN" w:bidi="ar-SA"/>
              </w:rPr>
              <w:t>最高管理体系，</w:t>
            </w:r>
            <w:r>
              <w:rPr>
                <w:rFonts w:hint="eastAsia" w:ascii="宋体" w:hAnsi="宋体" w:cs="宋体"/>
                <w:b w:val="0"/>
                <w:bCs w:val="0"/>
                <w:kern w:val="2"/>
                <w:sz w:val="24"/>
                <w:szCs w:val="24"/>
                <w:lang w:val="en-US" w:eastAsia="zh-CN" w:bidi="ar-SA"/>
              </w:rPr>
              <w:t>我们要以</w:t>
            </w:r>
            <w:r>
              <w:rPr>
                <w:rFonts w:hint="eastAsia" w:ascii="宋体" w:hAnsi="宋体" w:eastAsia="宋体" w:cs="宋体"/>
                <w:b w:val="0"/>
                <w:bCs w:val="0"/>
                <w:kern w:val="2"/>
                <w:sz w:val="24"/>
                <w:szCs w:val="24"/>
                <w:lang w:val="en-US" w:eastAsia="zh-CN" w:bidi="ar-SA"/>
              </w:rPr>
              <w:t>党建为</w:t>
            </w:r>
            <w:r>
              <w:rPr>
                <w:rFonts w:hint="eastAsia" w:ascii="宋体" w:hAnsi="宋体" w:cs="宋体"/>
                <w:b w:val="0"/>
                <w:bCs w:val="0"/>
                <w:kern w:val="2"/>
                <w:sz w:val="24"/>
                <w:szCs w:val="24"/>
                <w:lang w:val="en-US" w:eastAsia="zh-CN" w:bidi="ar-SA"/>
              </w:rPr>
              <w:t>引</w:t>
            </w:r>
            <w:r>
              <w:rPr>
                <w:rFonts w:hint="eastAsia" w:ascii="宋体" w:hAnsi="宋体" w:eastAsia="宋体" w:cs="宋体"/>
                <w:b w:val="0"/>
                <w:bCs w:val="0"/>
                <w:kern w:val="2"/>
                <w:sz w:val="24"/>
                <w:szCs w:val="24"/>
                <w:lang w:val="en-US" w:eastAsia="zh-CN" w:bidi="ar-SA"/>
              </w:rPr>
              <w:t>领，在党建要求下</w:t>
            </w:r>
            <w:r>
              <w:rPr>
                <w:rFonts w:hint="eastAsia" w:ascii="宋体" w:hAnsi="宋体" w:cs="宋体"/>
                <w:b w:val="0"/>
                <w:bCs w:val="0"/>
                <w:kern w:val="2"/>
                <w:sz w:val="24"/>
                <w:szCs w:val="24"/>
                <w:lang w:val="en-US" w:eastAsia="zh-CN" w:bidi="ar-SA"/>
              </w:rPr>
              <w:t>从严</w:t>
            </w:r>
            <w:r>
              <w:rPr>
                <w:rFonts w:hint="eastAsia" w:ascii="宋体" w:hAnsi="宋体" w:eastAsia="宋体" w:cs="宋体"/>
                <w:b w:val="0"/>
                <w:bCs w:val="0"/>
                <w:kern w:val="2"/>
                <w:sz w:val="24"/>
                <w:szCs w:val="24"/>
                <w:lang w:val="en-US" w:eastAsia="zh-CN" w:bidi="ar-SA"/>
              </w:rPr>
              <w:t>执行</w:t>
            </w:r>
            <w:r>
              <w:rPr>
                <w:rFonts w:hint="eastAsia" w:ascii="宋体" w:hAnsi="宋体" w:cs="宋体"/>
                <w:b w:val="0"/>
                <w:bCs w:val="0"/>
                <w:kern w:val="2"/>
                <w:sz w:val="24"/>
                <w:szCs w:val="24"/>
                <w:lang w:val="en-US" w:eastAsia="zh-CN" w:bidi="ar-SA"/>
              </w:rPr>
              <w:t>各项工作</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学校</w:t>
            </w:r>
            <w:r>
              <w:rPr>
                <w:rFonts w:hint="eastAsia" w:ascii="宋体" w:hAnsi="宋体" w:eastAsia="宋体" w:cs="宋体"/>
                <w:b w:val="0"/>
                <w:bCs w:val="0"/>
                <w:kern w:val="2"/>
                <w:sz w:val="24"/>
                <w:szCs w:val="24"/>
                <w:lang w:val="en-US" w:eastAsia="zh-CN" w:bidi="ar-SA"/>
              </w:rPr>
              <w:t>建立</w:t>
            </w:r>
            <w:r>
              <w:rPr>
                <w:rFonts w:hint="eastAsia" w:ascii="宋体" w:hAnsi="宋体" w:cs="宋体"/>
                <w:b w:val="0"/>
                <w:bCs w:val="0"/>
                <w:kern w:val="2"/>
                <w:sz w:val="24"/>
                <w:szCs w:val="24"/>
                <w:lang w:val="en-US" w:eastAsia="zh-CN" w:bidi="ar-SA"/>
              </w:rPr>
              <w:t>的</w:t>
            </w:r>
            <w:r>
              <w:rPr>
                <w:rFonts w:hint="eastAsia" w:ascii="宋体" w:hAnsi="宋体" w:eastAsia="宋体" w:cs="宋体"/>
                <w:b w:val="0"/>
                <w:bCs w:val="0"/>
                <w:kern w:val="2"/>
                <w:sz w:val="24"/>
                <w:szCs w:val="24"/>
                <w:lang w:val="en-US" w:eastAsia="zh-CN" w:bidi="ar-SA"/>
              </w:rPr>
              <w:t>管理体系</w:t>
            </w:r>
            <w:r>
              <w:rPr>
                <w:rFonts w:hint="eastAsia" w:ascii="宋体" w:hAnsi="宋体" w:cs="宋体"/>
                <w:b w:val="0"/>
                <w:bCs w:val="0"/>
                <w:kern w:val="2"/>
                <w:sz w:val="24"/>
                <w:szCs w:val="24"/>
                <w:lang w:val="en-US" w:eastAsia="zh-CN" w:bidi="ar-SA"/>
              </w:rPr>
              <w:t>与制度</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不管是学校行政会决议事项还是校长签署文件，个人意见必须服从上级意见，严格执行，落到实处。</w:t>
            </w:r>
          </w:p>
          <w:p w14:paraId="6A800572">
            <w:pPr>
              <w:numPr>
                <w:ilvl w:val="0"/>
                <w:numId w:val="1"/>
              </w:numPr>
              <w:ind w:left="0" w:leftChars="0" w:firstLine="480" w:firstLineChars="20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第二议题：传达上级会议精神</w:t>
            </w:r>
          </w:p>
          <w:p w14:paraId="298BE28E">
            <w:pPr>
              <w:pStyle w:val="2"/>
              <w:numPr>
                <w:ilvl w:val="0"/>
                <w:numId w:val="0"/>
              </w:numPr>
              <w:rPr>
                <w:rFonts w:hint="eastAsia" w:ascii="宋体" w:hAnsi="宋体" w:eastAsia="宋体" w:cs="宋体"/>
                <w:b w:val="0"/>
                <w:bCs w:val="0"/>
                <w:kern w:val="2"/>
                <w:sz w:val="24"/>
                <w:szCs w:val="24"/>
                <w:lang w:val="en-US" w:eastAsia="zh-CN" w:bidi="ar-SA"/>
              </w:rPr>
            </w:pPr>
            <w:r>
              <w:rPr>
                <w:rFonts w:hint="eastAsia"/>
                <w:lang w:val="en-US" w:eastAsia="zh-CN"/>
              </w:rPr>
              <w:t>　　</w:t>
            </w:r>
            <w:r>
              <w:rPr>
                <w:rFonts w:hint="eastAsia" w:ascii="宋体" w:hAnsi="宋体" w:eastAsia="宋体" w:cs="宋体"/>
                <w:b w:val="0"/>
                <w:bCs w:val="0"/>
                <w:kern w:val="2"/>
                <w:sz w:val="24"/>
                <w:szCs w:val="24"/>
                <w:lang w:val="en-US" w:eastAsia="zh-CN" w:bidi="ar-SA"/>
              </w:rPr>
              <w:t>（一）教办校长会强调的工作要求：一是关于校园食品安全管理。教育部印发关于校园食品安全管理中小学校长应知应会二十条的通知，请分管安全工作和食品安全工作的校级领导和管理干部一定要认真学习，结合学校的情况认真落实。请主管食堂安全卫生工作的校级领导周主任逐一梳</w:t>
            </w:r>
            <w:r>
              <w:rPr>
                <w:rFonts w:hint="eastAsia" w:ascii="宋体" w:hAnsi="宋体" w:cs="宋体"/>
                <w:b w:val="0"/>
                <w:bCs w:val="0"/>
                <w:kern w:val="2"/>
                <w:sz w:val="24"/>
                <w:szCs w:val="24"/>
                <w:lang w:val="en-US" w:eastAsia="zh-CN" w:bidi="ar-SA"/>
              </w:rPr>
              <w:t>理，与总务处制定工作方案进行研讨发布。二是做好春季开学安全工作，要全面开展安全隐患排查，严格校园安全日常管理，严格校园封闭式管理，加强校园常规安全管理，加强校园周边综合治理，抓好安全教育，抓好疫情防控工作及抓好安全管理应急演练。三是为落实八项安全管理工作，教办将强化检查，采取四不两直的方式抽查。四是关于实施每天一节体育课和每天两小时的体育运动要求。我校作为16所先行试点学校之一，是唯一的民办学校。中小学部已上报执行方案，我们要结合学校实际情况边实施边调整，争取达到上级部门的要求。</w:t>
            </w:r>
          </w:p>
          <w:p w14:paraId="1CCFF058">
            <w:pPr>
              <w:numPr>
                <w:ilvl w:val="0"/>
                <w:numId w:val="0"/>
              </w:numPr>
              <w:ind w:left="0" w:leftChars="0" w:firstLine="480" w:firstLineChars="20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（二）广州市召开了</w:t>
            </w:r>
            <w:r>
              <w:rPr>
                <w:rFonts w:hint="eastAsia" w:ascii="宋体" w:hAnsi="宋体" w:cs="宋体"/>
                <w:b w:val="0"/>
                <w:bCs w:val="0"/>
                <w:kern w:val="2"/>
                <w:sz w:val="24"/>
                <w:szCs w:val="24"/>
                <w:lang w:val="en-US" w:eastAsia="zh-CN" w:bidi="ar-SA"/>
              </w:rPr>
              <w:t>2025</w:t>
            </w:r>
            <w:r>
              <w:rPr>
                <w:rFonts w:hint="eastAsia" w:ascii="宋体" w:hAnsi="宋体" w:eastAsia="宋体" w:cs="宋体"/>
                <w:b w:val="0"/>
                <w:bCs w:val="0"/>
                <w:kern w:val="2"/>
                <w:sz w:val="24"/>
                <w:szCs w:val="24"/>
                <w:lang w:val="en-US" w:eastAsia="zh-CN" w:bidi="ar-SA"/>
              </w:rPr>
              <w:t>年春季新学期校园安全工作部署视频会议</w:t>
            </w:r>
            <w:r>
              <w:rPr>
                <w:rFonts w:hint="eastAsia" w:ascii="宋体" w:hAnsi="宋体" w:cs="宋体"/>
                <w:b w:val="0"/>
                <w:bCs w:val="0"/>
                <w:kern w:val="2"/>
                <w:sz w:val="24"/>
                <w:szCs w:val="24"/>
                <w:lang w:val="en-US" w:eastAsia="zh-CN" w:bidi="ar-SA"/>
              </w:rPr>
              <w:t>。一是要求分管校园安全的校级领导要参加教育部组织的线上培训与考试，2月28日前完成。二是学校保安每天执行巡查五次的工作要求。请梁主任落实，并每天要反馈巡查情况。</w:t>
            </w:r>
          </w:p>
          <w:p w14:paraId="31D70A6F">
            <w:pPr>
              <w:numPr>
                <w:ilvl w:val="0"/>
                <w:numId w:val="0"/>
              </w:numPr>
              <w:ind w:left="0" w:leftChars="0" w:firstLine="480" w:firstLineChars="200"/>
              <w:rPr>
                <w:rFonts w:hint="eastAsia"/>
                <w:lang w:val="en-US" w:eastAsia="zh-CN"/>
              </w:rPr>
            </w:pPr>
            <w:r>
              <w:rPr>
                <w:rFonts w:hint="eastAsia" w:ascii="黑体" w:hAnsi="黑体" w:eastAsia="黑体" w:cs="黑体"/>
                <w:b w:val="0"/>
                <w:i w:val="0"/>
                <w:caps w:val="0"/>
                <w:spacing w:val="0"/>
                <w:w w:val="100"/>
                <w:kern w:val="2"/>
                <w:sz w:val="24"/>
                <w:szCs w:val="24"/>
                <w:lang w:val="en-US" w:eastAsia="zh-CN" w:bidi="ar-SA"/>
              </w:rPr>
              <w:t>三、第三议题：朱鸿斌校长上周工作小结</w:t>
            </w:r>
          </w:p>
          <w:p w14:paraId="4A3796C7">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开学工作组织有序</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一是</w:t>
            </w:r>
            <w:r>
              <w:rPr>
                <w:rFonts w:hint="eastAsia" w:ascii="宋体" w:hAnsi="宋体" w:eastAsia="宋体" w:cs="宋体"/>
                <w:kern w:val="2"/>
                <w:sz w:val="24"/>
                <w:szCs w:val="24"/>
                <w:lang w:val="en-US" w:eastAsia="zh-CN" w:bidi="ar-SA"/>
              </w:rPr>
              <w:t>教师迎新仪式</w:t>
            </w:r>
            <w:r>
              <w:rPr>
                <w:rFonts w:hint="eastAsia" w:ascii="宋体" w:hAnsi="宋体" w:cs="宋体"/>
                <w:kern w:val="2"/>
                <w:sz w:val="24"/>
                <w:szCs w:val="24"/>
                <w:lang w:val="en-US" w:eastAsia="zh-CN" w:bidi="ar-SA"/>
              </w:rPr>
              <w:t>与</w:t>
            </w:r>
            <w:r>
              <w:rPr>
                <w:rFonts w:hint="eastAsia" w:ascii="宋体" w:hAnsi="宋体" w:eastAsia="宋体" w:cs="宋体"/>
                <w:kern w:val="2"/>
                <w:sz w:val="24"/>
                <w:szCs w:val="24"/>
                <w:lang w:val="en-US" w:eastAsia="zh-CN" w:bidi="ar-SA"/>
              </w:rPr>
              <w:t>开学培训工作圆</w:t>
            </w:r>
            <w:r>
              <w:rPr>
                <w:rFonts w:hint="eastAsia" w:ascii="宋体" w:hAnsi="宋体" w:cs="宋体"/>
                <w:kern w:val="2"/>
                <w:sz w:val="24"/>
                <w:szCs w:val="24"/>
                <w:lang w:val="en-US" w:eastAsia="zh-CN" w:bidi="ar-SA"/>
              </w:rPr>
              <w:t>满</w:t>
            </w:r>
            <w:r>
              <w:rPr>
                <w:rFonts w:hint="eastAsia" w:ascii="宋体" w:hAnsi="宋体" w:eastAsia="宋体" w:cs="宋体"/>
                <w:kern w:val="2"/>
                <w:sz w:val="24"/>
                <w:szCs w:val="24"/>
                <w:lang w:val="en-US" w:eastAsia="zh-CN" w:bidi="ar-SA"/>
              </w:rPr>
              <w:t>完成</w:t>
            </w:r>
            <w:r>
              <w:rPr>
                <w:rFonts w:hint="eastAsia" w:ascii="宋体" w:hAnsi="宋体" w:cs="宋体"/>
                <w:kern w:val="2"/>
                <w:sz w:val="24"/>
                <w:szCs w:val="24"/>
                <w:lang w:val="en-US" w:eastAsia="zh-CN" w:bidi="ar-SA"/>
              </w:rPr>
              <w:t>，迎新仪式简洁有感染力，礼物简单有新意，培训组织有序，老师积极参加，考勤也比较到位。</w:t>
            </w:r>
          </w:p>
          <w:p w14:paraId="4C99577D">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.教育局</w:t>
            </w:r>
            <w:r>
              <w:rPr>
                <w:rFonts w:hint="eastAsia" w:ascii="宋体" w:hAnsi="宋体" w:cs="宋体"/>
                <w:kern w:val="2"/>
                <w:sz w:val="24"/>
                <w:szCs w:val="24"/>
                <w:lang w:val="en-US" w:eastAsia="zh-CN" w:bidi="ar-SA"/>
              </w:rPr>
              <w:t>与</w:t>
            </w:r>
            <w:r>
              <w:rPr>
                <w:rFonts w:hint="eastAsia" w:ascii="宋体" w:hAnsi="宋体" w:eastAsia="宋体" w:cs="宋体"/>
                <w:kern w:val="2"/>
                <w:sz w:val="24"/>
                <w:szCs w:val="24"/>
                <w:lang w:val="en-US" w:eastAsia="zh-CN" w:bidi="ar-SA"/>
              </w:rPr>
              <w:t>教办对学校进行开学工作检查</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各个部门都能配合准备资料，行政办接待有序</w:t>
            </w:r>
            <w:r>
              <w:rPr>
                <w:rFonts w:hint="eastAsia" w:ascii="宋体" w:hAnsi="宋体" w:cs="宋体"/>
                <w:kern w:val="2"/>
                <w:sz w:val="24"/>
                <w:szCs w:val="24"/>
                <w:lang w:val="en-US" w:eastAsia="zh-CN" w:bidi="ar-SA"/>
              </w:rPr>
              <w:t>，本次没有提出整改意见。</w:t>
            </w:r>
          </w:p>
          <w:p w14:paraId="0C066190">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.寒假重大工程建设项目已验收完成</w:t>
            </w:r>
            <w:r>
              <w:rPr>
                <w:rFonts w:hint="eastAsia" w:ascii="宋体" w:hAnsi="宋体" w:cs="宋体"/>
                <w:kern w:val="2"/>
                <w:sz w:val="24"/>
                <w:szCs w:val="24"/>
                <w:lang w:val="en-US" w:eastAsia="zh-CN" w:bidi="ar-SA"/>
              </w:rPr>
              <w:t>，还有部分项目没有完成，请行政办继续整理成销项，与各部门沟通，确定下次检查时间，确保都能有效完成。</w:t>
            </w:r>
          </w:p>
          <w:p w14:paraId="21B55B5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学生返校工作有序进行，学校与班级文化布置到位。中学班级文化布置简单朴素整洁，小学班级文化热烈隆重，氛围感强。学校校门口打卡拍照布置及吉祥物迎接活动，与家长学生良好互动，氛围喜气祥和，温馨愉悦，学生与家长都感到非常亲切和温暖。尤其是高年级学生志愿者帮助小学生的行为与形象，提升了家长对学校的信任与好感。</w:t>
            </w:r>
          </w:p>
          <w:p w14:paraId="187D985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5.小学生参加迎春迎新会文化布置热烈，分工和物质准备到位，现场忙而不乱。活动寓意很好，让学生真正感受到春天的美好，在愉悦的体验中走向新的学习生活。</w:t>
            </w:r>
          </w:p>
          <w:p w14:paraId="2021636E">
            <w:pPr>
              <w:pStyle w:val="2"/>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疫情防控工作。806班一名学生感染肺结核，区疾控中心非常重视，启动防控程序，专家组成员到我校进行检查指导与筛查，对学校学习生活场所及设备设施进行全面检查，对学校后续工作提出相关要求。一是我们高度重视，要绷紧弦。二是要按照疾控的要求对场所和设施进行整改。二是要更加严格做好通风消杀与学校环境卫生工作。四是要做好师生教育培训工作。五是做好健康管理工作，传染病登记本及学生应病缺勤登记本要及时登记。六是严格新生生入校体检及档案整理分析工作。请曹校指导校医及时整理出工作方案。</w:t>
            </w:r>
          </w:p>
          <w:p w14:paraId="4552A474">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7.学校与学部按计划已启动值日与督查工作</w:t>
            </w:r>
            <w:r>
              <w:rPr>
                <w:rFonts w:hint="eastAsia" w:ascii="宋体" w:hAnsi="宋体" w:cs="宋体"/>
                <w:kern w:val="2"/>
                <w:sz w:val="24"/>
                <w:szCs w:val="24"/>
                <w:lang w:val="en-US" w:eastAsia="zh-CN" w:bidi="ar-SA"/>
              </w:rPr>
              <w:t>。开学第一天教师值日到岗情况与工作状态较好，学校督查工作也要加强，现有两个方面工改进，一是佩戴督查红袖章；二是重点检查教师值日到岗情况，主要由当天值日组长来检查。三是加强学生自主管理，要进行更全面的部署和研讨。</w:t>
            </w:r>
          </w:p>
          <w:p w14:paraId="5C4853D0">
            <w:pPr>
              <w:pStyle w:val="2"/>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8.开学第一周周主任带领总务处对食堂菜谱进行研讨与改进，这两天</w:t>
            </w:r>
            <w:r>
              <w:rPr>
                <w:rFonts w:hint="default" w:ascii="宋体" w:hAnsi="宋体" w:cs="宋体"/>
                <w:kern w:val="2"/>
                <w:sz w:val="24"/>
                <w:szCs w:val="24"/>
                <w:lang w:val="en-US" w:eastAsia="zh-CN" w:bidi="ar-SA"/>
              </w:rPr>
              <w:t>无论是菜的品种</w:t>
            </w:r>
            <w:r>
              <w:rPr>
                <w:rFonts w:hint="eastAsia" w:ascii="宋体" w:hAnsi="宋体" w:cs="宋体"/>
                <w:kern w:val="2"/>
                <w:sz w:val="24"/>
                <w:szCs w:val="24"/>
                <w:lang w:val="en-US" w:eastAsia="zh-CN" w:bidi="ar-SA"/>
              </w:rPr>
              <w:t>口味</w:t>
            </w:r>
            <w:r>
              <w:rPr>
                <w:rFonts w:hint="default" w:ascii="宋体" w:hAnsi="宋体" w:cs="宋体"/>
                <w:kern w:val="2"/>
                <w:sz w:val="24"/>
                <w:szCs w:val="24"/>
                <w:lang w:val="en-US" w:eastAsia="zh-CN" w:bidi="ar-SA"/>
              </w:rPr>
              <w:t>，还是</w:t>
            </w:r>
            <w:r>
              <w:rPr>
                <w:rFonts w:hint="eastAsia" w:ascii="宋体" w:hAnsi="宋体" w:cs="宋体"/>
                <w:kern w:val="2"/>
                <w:sz w:val="24"/>
                <w:szCs w:val="24"/>
                <w:lang w:val="en-US" w:eastAsia="zh-CN" w:bidi="ar-SA"/>
              </w:rPr>
              <w:t>食堂</w:t>
            </w:r>
            <w:r>
              <w:rPr>
                <w:rFonts w:hint="default" w:ascii="宋体" w:hAnsi="宋体" w:cs="宋体"/>
                <w:kern w:val="2"/>
                <w:sz w:val="24"/>
                <w:szCs w:val="24"/>
                <w:lang w:val="en-US" w:eastAsia="zh-CN" w:bidi="ar-SA"/>
              </w:rPr>
              <w:t>环境卫生都</w:t>
            </w:r>
            <w:r>
              <w:rPr>
                <w:rFonts w:hint="eastAsia" w:ascii="宋体" w:hAnsi="宋体" w:cs="宋体"/>
                <w:kern w:val="2"/>
                <w:sz w:val="24"/>
                <w:szCs w:val="24"/>
                <w:lang w:val="en-US" w:eastAsia="zh-CN" w:bidi="ar-SA"/>
              </w:rPr>
              <w:t>很好</w:t>
            </w:r>
            <w:r>
              <w:rPr>
                <w:rFonts w:hint="default" w:ascii="宋体" w:hAnsi="宋体" w:cs="宋体"/>
                <w:kern w:val="2"/>
                <w:sz w:val="24"/>
                <w:szCs w:val="24"/>
                <w:lang w:val="en-US" w:eastAsia="zh-CN" w:bidi="ar-SA"/>
              </w:rPr>
              <w:t>，尤其是</w:t>
            </w:r>
            <w:r>
              <w:rPr>
                <w:rFonts w:hint="eastAsia" w:ascii="宋体" w:hAnsi="宋体" w:cs="宋体"/>
                <w:kern w:val="2"/>
                <w:sz w:val="24"/>
                <w:szCs w:val="24"/>
                <w:lang w:val="en-US" w:eastAsia="zh-CN" w:bidi="ar-SA"/>
              </w:rPr>
              <w:t>菜</w:t>
            </w:r>
            <w:r>
              <w:rPr>
                <w:rFonts w:hint="default" w:ascii="宋体" w:hAnsi="宋体" w:cs="宋体"/>
                <w:kern w:val="2"/>
                <w:sz w:val="24"/>
                <w:szCs w:val="24"/>
                <w:lang w:val="en-US" w:eastAsia="zh-CN" w:bidi="ar-SA"/>
              </w:rPr>
              <w:t>品更加丰富</w:t>
            </w:r>
            <w:r>
              <w:rPr>
                <w:rFonts w:hint="eastAsia" w:ascii="宋体" w:hAnsi="宋体" w:cs="宋体"/>
                <w:kern w:val="2"/>
                <w:sz w:val="24"/>
                <w:szCs w:val="24"/>
                <w:lang w:val="en-US" w:eastAsia="zh-CN" w:bidi="ar-SA"/>
              </w:rPr>
              <w:t>。</w:t>
            </w:r>
          </w:p>
          <w:p w14:paraId="35B8B7C2">
            <w:pPr>
              <w:pStyle w:val="2"/>
              <w:ind w:left="0" w:leftChars="0" w:firstLine="480" w:firstLineChars="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9.本学期宿舍管理进行调整，由陈捷担任主管。陈捷接手后工作积极开展，希望学部要给予鼓励与肯定，争取让宿舍管理工作更加规范，品质更高。</w:t>
            </w:r>
          </w:p>
          <w:p w14:paraId="05979572">
            <w:pPr>
              <w:pStyle w:val="2"/>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四、第四议题：朱鸿斌校长开学周重点工作布置</w:t>
            </w:r>
          </w:p>
          <w:p w14:paraId="19DC9A4A">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做好开学典礼各项工作，确保开学典礼圆满成功</w:t>
            </w:r>
            <w:r>
              <w:rPr>
                <w:rFonts w:hint="eastAsia" w:ascii="宋体" w:hAnsi="宋体" w:eastAsia="宋体" w:cs="宋体"/>
                <w:kern w:val="2"/>
                <w:sz w:val="24"/>
                <w:szCs w:val="24"/>
                <w:lang w:val="en-US" w:eastAsia="zh-CN" w:bidi="ar-SA"/>
              </w:rPr>
              <w:t>。</w:t>
            </w:r>
          </w:p>
          <w:p w14:paraId="3D7969F4">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2.开学后继续抓好教职工的工作作风。如出勤岗情况、教师课堂投入度、后勤员工服务态度等。这些基础工作从开学第一天就不能忽视，要长抓不懈，形成积极向上的工作文化</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另外要重视</w:t>
            </w:r>
            <w:r>
              <w:rPr>
                <w:rFonts w:hint="eastAsia" w:ascii="宋体" w:hAnsi="宋体" w:eastAsia="宋体" w:cs="宋体"/>
                <w:kern w:val="2"/>
                <w:sz w:val="24"/>
                <w:szCs w:val="24"/>
                <w:lang w:val="en-US" w:eastAsia="zh-CN" w:bidi="ar-SA"/>
              </w:rPr>
              <w:t>考勤工作</w:t>
            </w:r>
            <w:r>
              <w:rPr>
                <w:rFonts w:hint="eastAsia" w:ascii="宋体" w:hAnsi="宋体" w:cs="宋体"/>
                <w:kern w:val="2"/>
                <w:sz w:val="24"/>
                <w:szCs w:val="24"/>
                <w:lang w:val="en-US" w:eastAsia="zh-CN" w:bidi="ar-SA"/>
              </w:rPr>
              <w:t>，保安校门管理一定要严格，老师刷脸进出校门，行政办要完善刷脸系统，每月抽查两天刷脸记录，对异常违纪情况进行处理。</w:t>
            </w:r>
          </w:p>
          <w:p w14:paraId="311F099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3.寒假工作清单中的各类方案进行研讨，请行政办安排研讨时间。</w:t>
            </w:r>
          </w:p>
          <w:p w14:paraId="2687E931">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各类社团课程与辅导课程本周要完成报名，中小学部做好场所安排及标志，明确责任人及管理要求。行政办检查所有功能场所标志检查，及时更新。</w:t>
            </w:r>
            <w:r>
              <w:rPr>
                <w:rFonts w:hint="eastAsia" w:ascii="宋体" w:hAnsi="宋体" w:eastAsia="宋体" w:cs="宋体"/>
                <w:kern w:val="2"/>
                <w:sz w:val="24"/>
                <w:szCs w:val="24"/>
                <w:lang w:val="en-US" w:eastAsia="zh-CN" w:bidi="ar-SA"/>
              </w:rPr>
              <w:t>​</w:t>
            </w:r>
          </w:p>
          <w:p w14:paraId="4121D2A9">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.学校与班级文化布置更新。</w:t>
            </w:r>
          </w:p>
          <w:p w14:paraId="72F24E6F">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.着手</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月份各项活动方案制定</w:t>
            </w:r>
            <w:r>
              <w:rPr>
                <w:rFonts w:hint="eastAsia" w:ascii="宋体" w:hAnsi="宋体" w:cs="宋体"/>
                <w:kern w:val="2"/>
                <w:sz w:val="24"/>
                <w:szCs w:val="24"/>
                <w:lang w:val="en-US" w:eastAsia="zh-CN" w:bidi="ar-SA"/>
              </w:rPr>
              <w:t>与</w:t>
            </w:r>
            <w:r>
              <w:rPr>
                <w:rFonts w:hint="eastAsia" w:ascii="宋体" w:hAnsi="宋体" w:eastAsia="宋体" w:cs="宋体"/>
                <w:kern w:val="2"/>
                <w:sz w:val="24"/>
                <w:szCs w:val="24"/>
                <w:lang w:val="en-US" w:eastAsia="zh-CN" w:bidi="ar-SA"/>
              </w:rPr>
              <w:t>发布工作。</w:t>
            </w: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是三</w:t>
            </w:r>
            <w:r>
              <w:rPr>
                <w:rFonts w:hint="eastAsia" w:ascii="宋体" w:hAnsi="宋体" w:cs="宋体"/>
                <w:kern w:val="2"/>
                <w:sz w:val="24"/>
                <w:szCs w:val="24"/>
                <w:lang w:val="en-US" w:eastAsia="zh-CN" w:bidi="ar-SA"/>
              </w:rPr>
              <w:t>八</w:t>
            </w:r>
            <w:r>
              <w:rPr>
                <w:rFonts w:hint="eastAsia" w:ascii="宋体" w:hAnsi="宋体" w:eastAsia="宋体" w:cs="宋体"/>
                <w:kern w:val="2"/>
                <w:sz w:val="24"/>
                <w:szCs w:val="24"/>
                <w:lang w:val="en-US" w:eastAsia="zh-CN" w:bidi="ar-SA"/>
              </w:rPr>
              <w:t>妇女节庆祝活动，由行政办负责。</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是教师教学技能大赛，由中小学教务处负责。</w:t>
            </w:r>
            <w:r>
              <w:rPr>
                <w:rFonts w:hint="eastAsia" w:ascii="宋体" w:hAnsi="宋体" w:cs="宋体"/>
                <w:kern w:val="2"/>
                <w:sz w:val="24"/>
                <w:szCs w:val="24"/>
                <w:lang w:val="en-US" w:eastAsia="zh-CN" w:bidi="ar-SA"/>
              </w:rPr>
              <w:t>三是</w:t>
            </w:r>
            <w:r>
              <w:rPr>
                <w:rFonts w:hint="eastAsia" w:ascii="宋体" w:hAnsi="宋体" w:eastAsia="宋体" w:cs="宋体"/>
                <w:kern w:val="2"/>
                <w:sz w:val="24"/>
                <w:szCs w:val="24"/>
                <w:lang w:val="en-US" w:eastAsia="zh-CN" w:bidi="ar-SA"/>
              </w:rPr>
              <w:t>春季游学拓展方案</w:t>
            </w:r>
            <w:r>
              <w:rPr>
                <w:rFonts w:hint="eastAsia" w:ascii="宋体" w:hAnsi="宋体" w:cs="宋体"/>
                <w:kern w:val="2"/>
                <w:sz w:val="24"/>
                <w:szCs w:val="24"/>
                <w:lang w:val="en-US" w:eastAsia="zh-CN" w:bidi="ar-SA"/>
              </w:rPr>
              <w:t>，由德育处负责。四是中英文阅读文化节，由小学教务处负责。以上争取在第二周完成方案，第三周研讨并发布。</w:t>
            </w:r>
          </w:p>
          <w:p w14:paraId="55C250C6">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对教师寒假布置的工作任务，学部要检查、反馈、评价，形成闭环管理。</w:t>
            </w:r>
          </w:p>
          <w:p w14:paraId="5E34FD12">
            <w:pPr>
              <w:ind w:firstLine="48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8.学</w:t>
            </w:r>
            <w:r>
              <w:rPr>
                <w:rFonts w:hint="eastAsia" w:ascii="宋体" w:hAnsi="宋体" w:eastAsia="宋体" w:cs="宋体"/>
                <w:kern w:val="2"/>
                <w:sz w:val="24"/>
                <w:szCs w:val="24"/>
                <w:lang w:val="en-US" w:eastAsia="zh-CN" w:bidi="ar-SA"/>
              </w:rPr>
              <w:t>生寒假作业检查、反馈与评价</w:t>
            </w:r>
            <w:r>
              <w:rPr>
                <w:rFonts w:hint="eastAsia" w:ascii="宋体" w:hAnsi="宋体" w:cs="宋体"/>
                <w:kern w:val="2"/>
                <w:sz w:val="24"/>
                <w:szCs w:val="24"/>
                <w:lang w:val="en-US" w:eastAsia="zh-CN" w:bidi="ar-SA"/>
              </w:rPr>
              <w:t>，进行</w:t>
            </w:r>
            <w:r>
              <w:rPr>
                <w:rFonts w:hint="eastAsia" w:ascii="宋体" w:hAnsi="宋体" w:eastAsia="宋体" w:cs="宋体"/>
                <w:kern w:val="2"/>
                <w:sz w:val="24"/>
                <w:szCs w:val="24"/>
                <w:lang w:val="en-US" w:eastAsia="zh-CN" w:bidi="ar-SA"/>
              </w:rPr>
              <w:t>表彰奖励</w:t>
            </w:r>
            <w:r>
              <w:rPr>
                <w:rFonts w:hint="eastAsia" w:ascii="宋体" w:hAnsi="宋体" w:cs="宋体"/>
                <w:kern w:val="2"/>
                <w:sz w:val="24"/>
                <w:szCs w:val="24"/>
                <w:lang w:val="en-US" w:eastAsia="zh-CN" w:bidi="ar-SA"/>
              </w:rPr>
              <w:t>。</w:t>
            </w:r>
          </w:p>
          <w:p w14:paraId="62EC3589">
            <w:pPr>
              <w:ind w:firstLine="48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可视化教研从本周开始要正常开展</w:t>
            </w:r>
            <w:r>
              <w:rPr>
                <w:rFonts w:hint="eastAsia" w:ascii="宋体" w:hAnsi="宋体" w:eastAsia="宋体" w:cs="宋体"/>
                <w:kern w:val="2"/>
                <w:sz w:val="24"/>
                <w:szCs w:val="24"/>
                <w:lang w:val="en-US" w:eastAsia="zh-CN" w:bidi="ar-SA"/>
              </w:rPr>
              <w:t>。</w:t>
            </w:r>
          </w:p>
          <w:p w14:paraId="649FB51E">
            <w:pPr>
              <w:pStyle w:val="2"/>
              <w:ind w:left="0" w:leftChars="0" w:firstLine="0" w:firstLineChars="0"/>
              <w:rPr>
                <w:rFonts w:hint="eastAsia" w:ascii="黑体" w:hAnsi="黑体" w:eastAsia="黑体" w:cs="黑体"/>
                <w:b w:val="0"/>
                <w:i w:val="0"/>
                <w:caps w:val="0"/>
                <w:spacing w:val="0"/>
                <w:w w:val="100"/>
                <w:kern w:val="2"/>
                <w:sz w:val="24"/>
                <w:szCs w:val="24"/>
                <w:lang w:val="en-US" w:eastAsia="zh-CN" w:bidi="ar-SA"/>
              </w:rPr>
            </w:pPr>
            <w:r>
              <w:rPr>
                <w:rFonts w:hint="eastAsia"/>
                <w:lang w:val="en-US" w:eastAsia="zh-CN"/>
              </w:rPr>
              <w:t xml:space="preserve">    </w:t>
            </w:r>
            <w:r>
              <w:rPr>
                <w:rFonts w:hint="eastAsia" w:ascii="黑体" w:hAnsi="黑体" w:eastAsia="黑体" w:cs="黑体"/>
                <w:b w:val="0"/>
                <w:i w:val="0"/>
                <w:caps w:val="0"/>
                <w:spacing w:val="0"/>
                <w:w w:val="100"/>
                <w:kern w:val="2"/>
                <w:sz w:val="24"/>
                <w:szCs w:val="24"/>
                <w:lang w:val="en-US" w:eastAsia="zh-CN" w:bidi="ar-SA"/>
              </w:rPr>
              <w:t>五、第五议题：各部门需协调解决事项</w:t>
            </w:r>
          </w:p>
          <w:p w14:paraId="0AB16A34">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1、祝河清主任：</w:t>
            </w:r>
          </w:p>
          <w:p w14:paraId="5F9D1B20">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2月13日参加安全工作会议的内容已发送至粤政易，主要几个方面学校要重视：一是体育安全要特别重视，尤其是特异体质学生要进行排查；二是强调安全工作全覆盖，做到人人有责，一岗双责；三是重视食品安全，每天要检查食堂人员的健康状况，比如戴帽子、戴口罩，手指等，要检查到位；四是学校消毒到位，特别是卫生间、厕所等；五是强调供应商对食品供应不仅要有服务意识，还要有法律意识。</w:t>
            </w:r>
          </w:p>
          <w:p w14:paraId="3A61F0F6">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2、邓利国主任：</w:t>
            </w:r>
          </w:p>
          <w:p w14:paraId="6912BE1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（1）请行政办跟财务对接了解上一个学期的预算执行情况。（陈校：过了一个学期，各个部门剩余可使用预算资金情况，让财务下周前统计报表）</w:t>
            </w:r>
          </w:p>
          <w:p w14:paraId="0E0602A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（2）在校学生阳光运动两小时。昨</w:t>
            </w:r>
            <w:bookmarkStart w:id="0" w:name="_GoBack"/>
            <w:bookmarkEnd w:id="0"/>
            <w:r>
              <w:rPr>
                <w:rFonts w:hint="eastAsia" w:ascii="宋体" w:hAnsi="宋体" w:cs="宋体"/>
                <w:kern w:val="2"/>
                <w:sz w:val="24"/>
                <w:szCs w:val="24"/>
                <w:lang w:val="en-US" w:eastAsia="zh-CN" w:bidi="ar-SA"/>
              </w:rPr>
              <w:t>天已上交方案，具体如何实施还要细化。</w:t>
            </w:r>
          </w:p>
          <w:p w14:paraId="263C6FA3">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（3）本学期体育组积极参加区内外的体育竞赛，本月21号将参加花都区校园篮球竞赛。</w:t>
            </w:r>
          </w:p>
          <w:p w14:paraId="7A714895">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（4）完成本学期所有课程设定，师生教学任务安排，岗位安排。现常规社团已完成选课，本周六完成校级重点社团和博雅教育培训课程选课，从下周开始上课。</w:t>
            </w:r>
          </w:p>
          <w:p w14:paraId="2BE8F04A">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3.梁小周主任：</w:t>
            </w:r>
          </w:p>
          <w:p w14:paraId="3B8154C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（1）食药局到校对食堂卫生各项工作进行检查，一切都正常，另外要求一学期对师生进行培训。（朱校：检查登记表将作为食品安全工作简报重要内容进行公示，让家长了解）</w:t>
            </w:r>
          </w:p>
          <w:p w14:paraId="03EA8F69">
            <w:pPr>
              <w:pStyle w:val="2"/>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4.庞肖云副主任：</w:t>
            </w:r>
          </w:p>
          <w:p w14:paraId="687D3B3D">
            <w:pPr>
              <w:rPr>
                <w:rFonts w:hint="default"/>
                <w:lang w:val="en-US" w:eastAsia="zh-CN"/>
              </w:rPr>
            </w:pPr>
            <w:r>
              <w:rPr>
                <w:rFonts w:hint="eastAsia" w:ascii="宋体" w:hAnsi="宋体" w:cs="宋体"/>
                <w:kern w:val="2"/>
                <w:sz w:val="24"/>
                <w:szCs w:val="24"/>
                <w:lang w:val="en-US" w:eastAsia="zh-CN" w:bidi="ar-SA"/>
              </w:rPr>
              <w:t>　　（1）开学典礼及庙会准备工作。</w:t>
            </w:r>
          </w:p>
          <w:p w14:paraId="287DAA23">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（2）疫情防控工作重点抓。</w:t>
            </w:r>
          </w:p>
          <w:p w14:paraId="46AB4AD0">
            <w:pPr>
              <w:pStyle w:val="2"/>
              <w:ind w:left="0" w:leftChars="0" w:firstLine="0" w:firstLineChars="0"/>
              <w:rPr>
                <w:rFonts w:hint="eastAsia"/>
                <w:lang w:val="en-US" w:eastAsia="zh-CN"/>
              </w:rPr>
            </w:pPr>
            <w:r>
              <w:rPr>
                <w:rFonts w:hint="eastAsia" w:ascii="宋体" w:hAnsi="宋体" w:cs="宋体"/>
                <w:kern w:val="2"/>
                <w:sz w:val="24"/>
                <w:szCs w:val="24"/>
                <w:lang w:val="en-US" w:eastAsia="zh-CN" w:bidi="ar-SA"/>
              </w:rPr>
              <w:t>　　（3）对家长进课堂进行摸查。</w:t>
            </w:r>
          </w:p>
          <w:p w14:paraId="22932D80">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5、周仙玉校长助理：</w:t>
            </w:r>
          </w:p>
          <w:p w14:paraId="5FC7C737">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（1）对菜单资源库丰富与优化，新菜式邀请校长级长进行试菜，提出意见，提升满意度。</w:t>
            </w:r>
          </w:p>
          <w:p w14:paraId="19385425">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（2）要加强教室消杀与通风工作。</w:t>
            </w:r>
          </w:p>
          <w:p w14:paraId="64E75800">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（3）安排幼升小面试工作。</w:t>
            </w:r>
          </w:p>
          <w:p w14:paraId="5D26C962">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5、曹颖副校长：</w:t>
            </w:r>
          </w:p>
          <w:p w14:paraId="32A84907">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（1）806班师生今天下午出检查结果，具体再跟进汇报。</w:t>
            </w:r>
          </w:p>
          <w:p w14:paraId="7ADC7B47">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（2）开学典礼嘉宾邀请。（朱校：主席台出席名单一是李学敏书记，二是校级领导，三是教育教学管理干部）</w:t>
            </w:r>
          </w:p>
          <w:p w14:paraId="69DDC6E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14:paraId="2C478954">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（1）中考报名工作的前期准备，包括照片采集等。</w:t>
            </w:r>
          </w:p>
          <w:p w14:paraId="46A16A76">
            <w:pPr>
              <w:pStyle w:val="2"/>
              <w:ind w:left="0" w:leftChars="0" w:firstLine="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（2）初三开展表彰大会。对初三学期预计下周安排培训讲座，邀请一些有经验专家到校培训。</w:t>
            </w:r>
          </w:p>
          <w:p w14:paraId="6D7DCD7E">
            <w:pPr>
              <w:pStyle w:val="2"/>
              <w:ind w:left="0" w:leftChars="0" w:firstLine="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（3）奥数研讨，一是如何与我们的课程紧密结合，尤其是压轴题；二是参加比赛方面的。</w:t>
            </w:r>
          </w:p>
          <w:p w14:paraId="31507FA2">
            <w:pPr>
              <w:pStyle w:val="2"/>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（4）体育竞赛报名参加了足球与篮球。</w:t>
            </w:r>
          </w:p>
          <w:p w14:paraId="15B14ABA">
            <w:pPr>
              <w:pStyle w:val="2"/>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cs="宋体"/>
                <w:kern w:val="2"/>
                <w:sz w:val="24"/>
                <w:szCs w:val="24"/>
                <w:lang w:val="en-US" w:eastAsia="zh-CN" w:bidi="ar-SA"/>
              </w:rPr>
              <w:t>进一步跟进</w:t>
            </w:r>
            <w:r>
              <w:rPr>
                <w:rFonts w:hint="eastAsia" w:ascii="宋体" w:hAnsi="宋体" w:eastAsia="宋体" w:cs="宋体"/>
                <w:kern w:val="2"/>
                <w:sz w:val="24"/>
                <w:szCs w:val="24"/>
                <w:lang w:val="en-US" w:eastAsia="zh-CN" w:bidi="ar-SA"/>
              </w:rPr>
              <w:t>省考报名</w:t>
            </w:r>
            <w:r>
              <w:rPr>
                <w:rFonts w:hint="eastAsia" w:ascii="宋体" w:hAnsi="宋体" w:cs="宋体"/>
                <w:kern w:val="2"/>
                <w:sz w:val="24"/>
                <w:szCs w:val="24"/>
                <w:lang w:val="en-US" w:eastAsia="zh-CN" w:bidi="ar-SA"/>
              </w:rPr>
              <w:t>情况。</w:t>
            </w:r>
          </w:p>
          <w:p w14:paraId="7029C102">
            <w:pPr>
              <w:pStyle w:val="2"/>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（6）初三百日誓师和研学结为一体，先制定方案。</w:t>
            </w:r>
          </w:p>
          <w:p w14:paraId="326D7A3E">
            <w:pPr>
              <w:ind w:firstLine="48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六、第六议题：陈书记对狮岭校区提出工作要求</w:t>
            </w:r>
          </w:p>
          <w:p w14:paraId="446D918F">
            <w:pPr>
              <w:ind w:firstLine="42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（一）关于集团工作调整。董校本学期将负责花广小学和新晖学校督学工作</w:t>
            </w:r>
            <w:r>
              <w:rPr>
                <w:rFonts w:hint="eastAsia" w:ascii="宋体" w:hAnsi="宋体" w:cs="宋体"/>
                <w:kern w:val="2"/>
                <w:sz w:val="24"/>
                <w:szCs w:val="24"/>
                <w:lang w:val="en-US" w:eastAsia="zh-CN" w:bidi="ar-SA"/>
              </w:rPr>
              <w:t>，金狮学校的常规工作将不参与。</w:t>
            </w:r>
          </w:p>
          <w:p w14:paraId="785DAB7A">
            <w:pPr>
              <w:pStyle w:val="2"/>
              <w:ind w:left="0" w:leftChars="0" w:firstLine="480"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（二）关于教育局每天综合体育活动时间</w:t>
            </w:r>
            <w:r>
              <w:rPr>
                <w:rFonts w:hint="eastAsia" w:ascii="宋体" w:hAnsi="宋体" w:cs="宋体"/>
                <w:kern w:val="2"/>
                <w:sz w:val="24"/>
                <w:szCs w:val="24"/>
                <w:lang w:val="en-US" w:eastAsia="zh-CN" w:bidi="ar-SA"/>
              </w:rPr>
              <w:t>的要求</w:t>
            </w:r>
            <w:r>
              <w:rPr>
                <w:rFonts w:hint="eastAsia" w:ascii="宋体" w:hAnsi="宋体" w:eastAsia="宋体" w:cs="宋体"/>
                <w:kern w:val="2"/>
                <w:sz w:val="24"/>
                <w:szCs w:val="24"/>
                <w:lang w:val="en-US" w:eastAsia="zh-CN" w:bidi="ar-SA"/>
              </w:rPr>
              <w:t>，金狮学校作为试点学校</w:t>
            </w:r>
            <w:r>
              <w:rPr>
                <w:rFonts w:hint="eastAsia" w:ascii="宋体" w:hAnsi="宋体" w:cs="宋体"/>
                <w:kern w:val="2"/>
                <w:sz w:val="24"/>
                <w:szCs w:val="24"/>
                <w:lang w:val="en-US" w:eastAsia="zh-CN" w:bidi="ar-SA"/>
              </w:rPr>
              <w:t>必须要落实</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按照</w:t>
            </w:r>
            <w:r>
              <w:rPr>
                <w:rFonts w:hint="eastAsia" w:ascii="宋体" w:hAnsi="宋体" w:eastAsia="宋体" w:cs="宋体"/>
                <w:kern w:val="2"/>
                <w:sz w:val="24"/>
                <w:szCs w:val="24"/>
                <w:lang w:val="en-US" w:eastAsia="zh-CN" w:bidi="ar-SA"/>
              </w:rPr>
              <w:t>总体目标</w:t>
            </w:r>
            <w:r>
              <w:rPr>
                <w:rFonts w:hint="eastAsia" w:ascii="宋体" w:hAnsi="宋体" w:cs="宋体"/>
                <w:kern w:val="2"/>
                <w:sz w:val="24"/>
                <w:szCs w:val="24"/>
                <w:lang w:val="en-US" w:eastAsia="zh-CN" w:bidi="ar-SA"/>
              </w:rPr>
              <w:t>的</w:t>
            </w:r>
            <w:r>
              <w:rPr>
                <w:rFonts w:hint="eastAsia" w:ascii="宋体" w:hAnsi="宋体" w:eastAsia="宋体" w:cs="宋体"/>
                <w:kern w:val="2"/>
                <w:sz w:val="24"/>
                <w:szCs w:val="24"/>
                <w:lang w:val="en-US" w:eastAsia="zh-CN" w:bidi="ar-SA"/>
              </w:rPr>
              <w:t>三项</w:t>
            </w:r>
            <w:r>
              <w:rPr>
                <w:rFonts w:hint="eastAsia" w:ascii="宋体" w:hAnsi="宋体" w:cs="宋体"/>
                <w:kern w:val="2"/>
                <w:sz w:val="24"/>
                <w:szCs w:val="24"/>
                <w:lang w:val="en-US" w:eastAsia="zh-CN" w:bidi="ar-SA"/>
              </w:rPr>
              <w:t>要求根据学校实际情况做好调整</w:t>
            </w:r>
            <w:r>
              <w:rPr>
                <w:rFonts w:hint="eastAsia" w:ascii="宋体" w:hAnsi="宋体" w:eastAsia="宋体" w:cs="宋体"/>
                <w:kern w:val="2"/>
                <w:sz w:val="24"/>
                <w:szCs w:val="24"/>
                <w:lang w:val="en-US" w:eastAsia="zh-CN" w:bidi="ar-SA"/>
              </w:rPr>
              <w:t>，确保一天一节体育课</w:t>
            </w:r>
            <w:r>
              <w:rPr>
                <w:rFonts w:hint="eastAsia" w:ascii="宋体" w:hAnsi="宋体" w:cs="宋体"/>
                <w:kern w:val="2"/>
                <w:sz w:val="24"/>
                <w:szCs w:val="24"/>
                <w:lang w:val="en-US" w:eastAsia="zh-CN" w:bidi="ar-SA"/>
              </w:rPr>
              <w:t>、每周半天户外活动及课间十五分钟，将这一试点工作形成我校特色。关于铃声问题，申请专项进行系统升级改造。</w:t>
            </w:r>
          </w:p>
          <w:p w14:paraId="634470D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（三）关于学校食堂</w:t>
            </w:r>
            <w:r>
              <w:rPr>
                <w:rFonts w:hint="eastAsia" w:ascii="宋体" w:hAnsi="宋体" w:eastAsia="宋体" w:cs="宋体"/>
                <w:kern w:val="2"/>
                <w:sz w:val="24"/>
                <w:szCs w:val="24"/>
                <w:lang w:val="en-US" w:eastAsia="zh-CN" w:bidi="ar-SA"/>
              </w:rPr>
              <w:t>餐费开支是专</w:t>
            </w:r>
            <w:r>
              <w:rPr>
                <w:rFonts w:hint="eastAsia" w:ascii="宋体" w:hAnsi="宋体" w:cs="宋体"/>
                <w:kern w:val="2"/>
                <w:sz w:val="24"/>
                <w:szCs w:val="24"/>
                <w:lang w:val="en-US" w:eastAsia="zh-CN" w:bidi="ar-SA"/>
              </w:rPr>
              <w:t>项</w:t>
            </w:r>
            <w:r>
              <w:rPr>
                <w:rFonts w:hint="eastAsia" w:ascii="宋体" w:hAnsi="宋体" w:eastAsia="宋体" w:cs="宋体"/>
                <w:kern w:val="2"/>
                <w:sz w:val="24"/>
                <w:szCs w:val="24"/>
                <w:lang w:val="en-US" w:eastAsia="zh-CN" w:bidi="ar-SA"/>
              </w:rPr>
              <w:t>专用，每个学期</w:t>
            </w:r>
            <w:r>
              <w:rPr>
                <w:rFonts w:hint="eastAsia" w:ascii="宋体" w:hAnsi="宋体" w:cs="宋体"/>
                <w:kern w:val="2"/>
                <w:sz w:val="24"/>
                <w:szCs w:val="24"/>
                <w:lang w:val="en-US" w:eastAsia="zh-CN" w:bidi="ar-SA"/>
              </w:rPr>
              <w:t>进行</w:t>
            </w:r>
            <w:r>
              <w:rPr>
                <w:rFonts w:hint="eastAsia" w:ascii="宋体" w:hAnsi="宋体" w:eastAsia="宋体" w:cs="宋体"/>
                <w:kern w:val="2"/>
                <w:sz w:val="24"/>
                <w:szCs w:val="24"/>
                <w:lang w:val="en-US" w:eastAsia="zh-CN" w:bidi="ar-SA"/>
              </w:rPr>
              <w:t>公</w:t>
            </w:r>
            <w:r>
              <w:rPr>
                <w:rFonts w:hint="eastAsia" w:ascii="宋体" w:hAnsi="宋体" w:cs="宋体"/>
                <w:kern w:val="2"/>
                <w:sz w:val="24"/>
                <w:szCs w:val="24"/>
                <w:lang w:val="en-US" w:eastAsia="zh-CN" w:bidi="ar-SA"/>
              </w:rPr>
              <w:t>示</w:t>
            </w:r>
            <w:r>
              <w:rPr>
                <w:rFonts w:hint="eastAsia" w:ascii="宋体" w:hAnsi="宋体" w:eastAsia="宋体" w:cs="宋体"/>
                <w:kern w:val="2"/>
                <w:sz w:val="24"/>
                <w:szCs w:val="24"/>
                <w:lang w:val="en-US" w:eastAsia="zh-CN" w:bidi="ar-SA"/>
              </w:rPr>
              <w:t>。请中小学</w:t>
            </w:r>
            <w:r>
              <w:rPr>
                <w:rFonts w:hint="eastAsia" w:ascii="宋体" w:hAnsi="宋体" w:cs="宋体"/>
                <w:kern w:val="2"/>
                <w:sz w:val="24"/>
                <w:szCs w:val="24"/>
                <w:lang w:val="en-US" w:eastAsia="zh-CN" w:bidi="ar-SA"/>
              </w:rPr>
              <w:t>德育</w:t>
            </w:r>
            <w:r>
              <w:rPr>
                <w:rFonts w:hint="eastAsia" w:ascii="宋体" w:hAnsi="宋体" w:eastAsia="宋体" w:cs="宋体"/>
                <w:kern w:val="2"/>
                <w:sz w:val="24"/>
                <w:szCs w:val="24"/>
                <w:lang w:val="en-US" w:eastAsia="zh-CN" w:bidi="ar-SA"/>
              </w:rPr>
              <w:t>处将学生考勤</w:t>
            </w:r>
            <w:r>
              <w:rPr>
                <w:rFonts w:hint="eastAsia" w:ascii="宋体" w:hAnsi="宋体" w:cs="宋体"/>
                <w:kern w:val="2"/>
                <w:sz w:val="24"/>
                <w:szCs w:val="24"/>
                <w:lang w:val="en-US" w:eastAsia="zh-CN" w:bidi="ar-SA"/>
              </w:rPr>
              <w:t>进行统计公示，避免因学生缺勤引起投诉退费等。行政办与总务处</w:t>
            </w:r>
            <w:r>
              <w:rPr>
                <w:rFonts w:hint="eastAsia" w:ascii="宋体" w:hAnsi="宋体" w:eastAsia="宋体" w:cs="宋体"/>
                <w:kern w:val="2"/>
                <w:sz w:val="24"/>
                <w:szCs w:val="24"/>
                <w:lang w:val="en-US" w:eastAsia="zh-CN" w:bidi="ar-SA"/>
              </w:rPr>
              <w:t>结</w:t>
            </w:r>
            <w:r>
              <w:rPr>
                <w:rFonts w:hint="eastAsia" w:ascii="宋体" w:hAnsi="宋体" w:cs="宋体"/>
                <w:kern w:val="2"/>
                <w:sz w:val="24"/>
                <w:szCs w:val="24"/>
                <w:lang w:val="en-US" w:eastAsia="zh-CN" w:bidi="ar-SA"/>
              </w:rPr>
              <w:t>合制</w:t>
            </w:r>
            <w:r>
              <w:rPr>
                <w:rFonts w:hint="eastAsia" w:ascii="宋体" w:hAnsi="宋体" w:eastAsia="宋体" w:cs="宋体"/>
                <w:kern w:val="2"/>
                <w:sz w:val="24"/>
                <w:szCs w:val="24"/>
                <w:lang w:val="en-US" w:eastAsia="zh-CN" w:bidi="ar-SA"/>
              </w:rPr>
              <w:t>定</w:t>
            </w:r>
            <w:r>
              <w:rPr>
                <w:rFonts w:hint="eastAsia" w:ascii="宋体" w:hAnsi="宋体" w:cs="宋体"/>
                <w:kern w:val="2"/>
                <w:sz w:val="24"/>
                <w:szCs w:val="24"/>
                <w:lang w:val="en-US" w:eastAsia="zh-CN" w:bidi="ar-SA"/>
              </w:rPr>
              <w:t>相关</w:t>
            </w:r>
            <w:r>
              <w:rPr>
                <w:rFonts w:hint="eastAsia" w:ascii="宋体" w:hAnsi="宋体" w:eastAsia="宋体" w:cs="宋体"/>
                <w:kern w:val="2"/>
                <w:sz w:val="24"/>
                <w:szCs w:val="24"/>
                <w:lang w:val="en-US" w:eastAsia="zh-CN" w:bidi="ar-SA"/>
              </w:rPr>
              <w:t>管理制度</w:t>
            </w:r>
            <w:r>
              <w:rPr>
                <w:rFonts w:hint="eastAsia" w:ascii="宋体" w:hAnsi="宋体" w:cs="宋体"/>
                <w:kern w:val="2"/>
                <w:sz w:val="24"/>
                <w:szCs w:val="24"/>
                <w:lang w:val="en-US" w:eastAsia="zh-CN" w:bidi="ar-SA"/>
              </w:rPr>
              <w:t>，明确职责与操作流程。</w:t>
            </w:r>
          </w:p>
          <w:p w14:paraId="62FBEC59">
            <w:pPr>
              <w:ind w:firstLine="480"/>
              <w:rPr>
                <w:rFonts w:hint="eastAsia"/>
                <w:lang w:val="en-US" w:eastAsia="zh-CN"/>
              </w:rPr>
            </w:pPr>
            <w:r>
              <w:rPr>
                <w:rFonts w:hint="eastAsia" w:ascii="宋体" w:hAnsi="宋体" w:cs="宋体"/>
                <w:kern w:val="2"/>
                <w:sz w:val="24"/>
                <w:szCs w:val="24"/>
                <w:lang w:val="en-US" w:eastAsia="zh-CN" w:bidi="ar-SA"/>
              </w:rPr>
              <w:t>（四）开学后做好师生收心工作，加强巡查与日常管理力度，保障各项工作迅速步入正轨。</w:t>
            </w:r>
          </w:p>
        </w:tc>
      </w:tr>
    </w:tbl>
    <w:p w14:paraId="0C7BD9DE"/>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416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FB5FE"/>
    <w:multiLevelType w:val="singleLevel"/>
    <w:tmpl w:val="8EDFB5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C36B5B"/>
    <w:rsid w:val="00DC2E52"/>
    <w:rsid w:val="00F14240"/>
    <w:rsid w:val="0284231A"/>
    <w:rsid w:val="034A70C0"/>
    <w:rsid w:val="03577A2F"/>
    <w:rsid w:val="039E565E"/>
    <w:rsid w:val="03A72764"/>
    <w:rsid w:val="0402678C"/>
    <w:rsid w:val="046643CE"/>
    <w:rsid w:val="047E657D"/>
    <w:rsid w:val="05BC001D"/>
    <w:rsid w:val="05F24DE1"/>
    <w:rsid w:val="06273EA2"/>
    <w:rsid w:val="077C1812"/>
    <w:rsid w:val="07E13D6B"/>
    <w:rsid w:val="07EF4D0F"/>
    <w:rsid w:val="08057A5A"/>
    <w:rsid w:val="080722B7"/>
    <w:rsid w:val="086A5B0F"/>
    <w:rsid w:val="090D12BC"/>
    <w:rsid w:val="096B7D90"/>
    <w:rsid w:val="09C15335"/>
    <w:rsid w:val="09F37EB3"/>
    <w:rsid w:val="09F83B21"/>
    <w:rsid w:val="0A0D089E"/>
    <w:rsid w:val="0AAF7479"/>
    <w:rsid w:val="0AC57974"/>
    <w:rsid w:val="0AE83AC1"/>
    <w:rsid w:val="0B3A2110"/>
    <w:rsid w:val="0B835865"/>
    <w:rsid w:val="0BF10823"/>
    <w:rsid w:val="0C0A3922"/>
    <w:rsid w:val="0C694428"/>
    <w:rsid w:val="0CA02447"/>
    <w:rsid w:val="0CB63A18"/>
    <w:rsid w:val="0CF6245C"/>
    <w:rsid w:val="0D1349C7"/>
    <w:rsid w:val="0D8B27AF"/>
    <w:rsid w:val="0D9227BD"/>
    <w:rsid w:val="0E265E67"/>
    <w:rsid w:val="0EFD148A"/>
    <w:rsid w:val="0F075CD4"/>
    <w:rsid w:val="0F276507"/>
    <w:rsid w:val="0FE75213"/>
    <w:rsid w:val="0FF16980"/>
    <w:rsid w:val="103C2486"/>
    <w:rsid w:val="10CF50A9"/>
    <w:rsid w:val="11274EE5"/>
    <w:rsid w:val="11B147AE"/>
    <w:rsid w:val="11CE4F21"/>
    <w:rsid w:val="121E43A7"/>
    <w:rsid w:val="12503FC7"/>
    <w:rsid w:val="12EF1A32"/>
    <w:rsid w:val="13674ECB"/>
    <w:rsid w:val="136D53F8"/>
    <w:rsid w:val="13CA5182"/>
    <w:rsid w:val="144B2C98"/>
    <w:rsid w:val="147D201A"/>
    <w:rsid w:val="14B27F27"/>
    <w:rsid w:val="14F0383F"/>
    <w:rsid w:val="154E1FB4"/>
    <w:rsid w:val="15875F52"/>
    <w:rsid w:val="15E57BD4"/>
    <w:rsid w:val="160264CB"/>
    <w:rsid w:val="160977CA"/>
    <w:rsid w:val="163D2AB4"/>
    <w:rsid w:val="16445CEB"/>
    <w:rsid w:val="16893F4C"/>
    <w:rsid w:val="16A11295"/>
    <w:rsid w:val="173069C1"/>
    <w:rsid w:val="17C90AA4"/>
    <w:rsid w:val="17E21B65"/>
    <w:rsid w:val="180309D5"/>
    <w:rsid w:val="181B6E25"/>
    <w:rsid w:val="18422604"/>
    <w:rsid w:val="189271C7"/>
    <w:rsid w:val="1897758E"/>
    <w:rsid w:val="18C748B7"/>
    <w:rsid w:val="19212219"/>
    <w:rsid w:val="19586139"/>
    <w:rsid w:val="19790946"/>
    <w:rsid w:val="19801636"/>
    <w:rsid w:val="19EC7A4C"/>
    <w:rsid w:val="19F5718C"/>
    <w:rsid w:val="1A09162B"/>
    <w:rsid w:val="1A115D7F"/>
    <w:rsid w:val="1A930EF5"/>
    <w:rsid w:val="1B122762"/>
    <w:rsid w:val="1B695B57"/>
    <w:rsid w:val="1C406FB5"/>
    <w:rsid w:val="1CA56F01"/>
    <w:rsid w:val="1CEB02ED"/>
    <w:rsid w:val="1D6E79F7"/>
    <w:rsid w:val="1D7E39E9"/>
    <w:rsid w:val="1DBD7706"/>
    <w:rsid w:val="1DC064A5"/>
    <w:rsid w:val="1DCB6CBC"/>
    <w:rsid w:val="1E4729A2"/>
    <w:rsid w:val="1E576918"/>
    <w:rsid w:val="1E754312"/>
    <w:rsid w:val="1EB23122"/>
    <w:rsid w:val="1F1F544D"/>
    <w:rsid w:val="1F52137F"/>
    <w:rsid w:val="1F7A7B58"/>
    <w:rsid w:val="1FBB33C8"/>
    <w:rsid w:val="21260D15"/>
    <w:rsid w:val="21351A6E"/>
    <w:rsid w:val="21B52099"/>
    <w:rsid w:val="22DD3655"/>
    <w:rsid w:val="2306006B"/>
    <w:rsid w:val="23324243"/>
    <w:rsid w:val="23360FB7"/>
    <w:rsid w:val="23445482"/>
    <w:rsid w:val="235C31DE"/>
    <w:rsid w:val="23733FB9"/>
    <w:rsid w:val="23B41A8F"/>
    <w:rsid w:val="23E6478B"/>
    <w:rsid w:val="2423153B"/>
    <w:rsid w:val="245E4322"/>
    <w:rsid w:val="248031D3"/>
    <w:rsid w:val="24C159EB"/>
    <w:rsid w:val="252217F3"/>
    <w:rsid w:val="253F23A5"/>
    <w:rsid w:val="25932F68"/>
    <w:rsid w:val="259F1096"/>
    <w:rsid w:val="25D450A7"/>
    <w:rsid w:val="263C1495"/>
    <w:rsid w:val="26437AFA"/>
    <w:rsid w:val="264659B5"/>
    <w:rsid w:val="265112B9"/>
    <w:rsid w:val="26F23447"/>
    <w:rsid w:val="26F667FF"/>
    <w:rsid w:val="2743048C"/>
    <w:rsid w:val="2786667C"/>
    <w:rsid w:val="28164F13"/>
    <w:rsid w:val="28575C58"/>
    <w:rsid w:val="28667C49"/>
    <w:rsid w:val="288C6A27"/>
    <w:rsid w:val="28B74948"/>
    <w:rsid w:val="28E03E9F"/>
    <w:rsid w:val="295959FF"/>
    <w:rsid w:val="297A12C9"/>
    <w:rsid w:val="299F4B2D"/>
    <w:rsid w:val="2A0E67EA"/>
    <w:rsid w:val="2AD4533E"/>
    <w:rsid w:val="2AE82B97"/>
    <w:rsid w:val="2B3A1F23"/>
    <w:rsid w:val="2B9C5A7A"/>
    <w:rsid w:val="2BB92785"/>
    <w:rsid w:val="2C242322"/>
    <w:rsid w:val="2CA82BD8"/>
    <w:rsid w:val="2CBC077F"/>
    <w:rsid w:val="2D197980"/>
    <w:rsid w:val="2D2436BF"/>
    <w:rsid w:val="2D3C71CA"/>
    <w:rsid w:val="2D872B3B"/>
    <w:rsid w:val="2DFD3E6B"/>
    <w:rsid w:val="2E2D1A74"/>
    <w:rsid w:val="2E497DF1"/>
    <w:rsid w:val="2E6E7857"/>
    <w:rsid w:val="2E832EAA"/>
    <w:rsid w:val="2F212B1B"/>
    <w:rsid w:val="2F5B355A"/>
    <w:rsid w:val="2F656EAC"/>
    <w:rsid w:val="2F7D2448"/>
    <w:rsid w:val="2F9D126F"/>
    <w:rsid w:val="2FBE480E"/>
    <w:rsid w:val="30214F2D"/>
    <w:rsid w:val="30EE2ED1"/>
    <w:rsid w:val="31434FCB"/>
    <w:rsid w:val="320209E2"/>
    <w:rsid w:val="32C4038E"/>
    <w:rsid w:val="32F10A57"/>
    <w:rsid w:val="33A1422B"/>
    <w:rsid w:val="33DE722D"/>
    <w:rsid w:val="33E800AC"/>
    <w:rsid w:val="340622E0"/>
    <w:rsid w:val="34072163"/>
    <w:rsid w:val="34142C4F"/>
    <w:rsid w:val="34A75871"/>
    <w:rsid w:val="35011425"/>
    <w:rsid w:val="35685C32"/>
    <w:rsid w:val="36A06A1C"/>
    <w:rsid w:val="376C68FE"/>
    <w:rsid w:val="376E6B1A"/>
    <w:rsid w:val="37971BCD"/>
    <w:rsid w:val="37A12A4B"/>
    <w:rsid w:val="37A97B52"/>
    <w:rsid w:val="37F16261"/>
    <w:rsid w:val="38514471"/>
    <w:rsid w:val="385B07E6"/>
    <w:rsid w:val="385E6B8E"/>
    <w:rsid w:val="38FF3ECD"/>
    <w:rsid w:val="390A1D07"/>
    <w:rsid w:val="391A0D07"/>
    <w:rsid w:val="39237B3D"/>
    <w:rsid w:val="39984107"/>
    <w:rsid w:val="39BA1BA2"/>
    <w:rsid w:val="3A0F6392"/>
    <w:rsid w:val="3A39340F"/>
    <w:rsid w:val="3AB807D8"/>
    <w:rsid w:val="3AE50EA1"/>
    <w:rsid w:val="3B005DA1"/>
    <w:rsid w:val="3B190B4B"/>
    <w:rsid w:val="3C4319E4"/>
    <w:rsid w:val="3C836BC3"/>
    <w:rsid w:val="3D0A1E48"/>
    <w:rsid w:val="3D5422E9"/>
    <w:rsid w:val="3DA418B7"/>
    <w:rsid w:val="3DC05DC1"/>
    <w:rsid w:val="3DD35929"/>
    <w:rsid w:val="3E8A248B"/>
    <w:rsid w:val="3F595F19"/>
    <w:rsid w:val="41EF2605"/>
    <w:rsid w:val="423F4522"/>
    <w:rsid w:val="428C42F8"/>
    <w:rsid w:val="432F1853"/>
    <w:rsid w:val="43466D00"/>
    <w:rsid w:val="43543068"/>
    <w:rsid w:val="435968D0"/>
    <w:rsid w:val="44196B05"/>
    <w:rsid w:val="44672B5D"/>
    <w:rsid w:val="448A3E9E"/>
    <w:rsid w:val="45006079"/>
    <w:rsid w:val="454964D0"/>
    <w:rsid w:val="45E22BAD"/>
    <w:rsid w:val="46771C8F"/>
    <w:rsid w:val="469B2D5C"/>
    <w:rsid w:val="474D674C"/>
    <w:rsid w:val="47944D43"/>
    <w:rsid w:val="483B0352"/>
    <w:rsid w:val="48733F90"/>
    <w:rsid w:val="48B545A9"/>
    <w:rsid w:val="48C22E2A"/>
    <w:rsid w:val="48E1539E"/>
    <w:rsid w:val="48E63C6E"/>
    <w:rsid w:val="49304121"/>
    <w:rsid w:val="49937ACB"/>
    <w:rsid w:val="4A5C2802"/>
    <w:rsid w:val="4A686EA8"/>
    <w:rsid w:val="4A8E50B1"/>
    <w:rsid w:val="4B7D743E"/>
    <w:rsid w:val="4B835682"/>
    <w:rsid w:val="4BF67448"/>
    <w:rsid w:val="4C0D2006"/>
    <w:rsid w:val="4C4C303E"/>
    <w:rsid w:val="4CFD7791"/>
    <w:rsid w:val="4D54064D"/>
    <w:rsid w:val="4D834C75"/>
    <w:rsid w:val="4E710F72"/>
    <w:rsid w:val="4EDD1E1B"/>
    <w:rsid w:val="4EDE5EDB"/>
    <w:rsid w:val="4F057672"/>
    <w:rsid w:val="4F634FF0"/>
    <w:rsid w:val="4F764366"/>
    <w:rsid w:val="4F8E1D41"/>
    <w:rsid w:val="4FC926E8"/>
    <w:rsid w:val="50102AE1"/>
    <w:rsid w:val="502344EE"/>
    <w:rsid w:val="515B70E5"/>
    <w:rsid w:val="515B7CB7"/>
    <w:rsid w:val="51976F41"/>
    <w:rsid w:val="51DD06CC"/>
    <w:rsid w:val="51DF2696"/>
    <w:rsid w:val="51FE0D6E"/>
    <w:rsid w:val="52741030"/>
    <w:rsid w:val="52B25F70"/>
    <w:rsid w:val="538871F6"/>
    <w:rsid w:val="53933A15"/>
    <w:rsid w:val="543547EF"/>
    <w:rsid w:val="5449029B"/>
    <w:rsid w:val="547F444D"/>
    <w:rsid w:val="54C24822"/>
    <w:rsid w:val="557F64CC"/>
    <w:rsid w:val="559C1531"/>
    <w:rsid w:val="55C776C9"/>
    <w:rsid w:val="561C1E4E"/>
    <w:rsid w:val="567B29ED"/>
    <w:rsid w:val="56C846A5"/>
    <w:rsid w:val="56D007FF"/>
    <w:rsid w:val="57032983"/>
    <w:rsid w:val="570C5CDB"/>
    <w:rsid w:val="571E2BA3"/>
    <w:rsid w:val="58015C5F"/>
    <w:rsid w:val="585A5C67"/>
    <w:rsid w:val="586E02D0"/>
    <w:rsid w:val="58700678"/>
    <w:rsid w:val="58A65CBC"/>
    <w:rsid w:val="58ED38EB"/>
    <w:rsid w:val="59396B30"/>
    <w:rsid w:val="598B54F4"/>
    <w:rsid w:val="59914E0E"/>
    <w:rsid w:val="59D6437F"/>
    <w:rsid w:val="59EB7EE9"/>
    <w:rsid w:val="5A210273"/>
    <w:rsid w:val="5AD37273"/>
    <w:rsid w:val="5B092532"/>
    <w:rsid w:val="5B1B3ACD"/>
    <w:rsid w:val="5B392E17"/>
    <w:rsid w:val="5B4D1B33"/>
    <w:rsid w:val="5C4A4F42"/>
    <w:rsid w:val="5CF6198B"/>
    <w:rsid w:val="5D0134C1"/>
    <w:rsid w:val="5D6131C0"/>
    <w:rsid w:val="5DD26FC7"/>
    <w:rsid w:val="5F0279C4"/>
    <w:rsid w:val="5F125E59"/>
    <w:rsid w:val="5F1C4388"/>
    <w:rsid w:val="60395667"/>
    <w:rsid w:val="60E530F9"/>
    <w:rsid w:val="612309EA"/>
    <w:rsid w:val="6131633F"/>
    <w:rsid w:val="61AE5BE1"/>
    <w:rsid w:val="61DE64C6"/>
    <w:rsid w:val="61E77BD5"/>
    <w:rsid w:val="61F335F4"/>
    <w:rsid w:val="6267026A"/>
    <w:rsid w:val="62802E5A"/>
    <w:rsid w:val="63057A83"/>
    <w:rsid w:val="63420C11"/>
    <w:rsid w:val="63D93B65"/>
    <w:rsid w:val="64311B41"/>
    <w:rsid w:val="65674623"/>
    <w:rsid w:val="65B15FA7"/>
    <w:rsid w:val="65E12D47"/>
    <w:rsid w:val="66C17EF9"/>
    <w:rsid w:val="6759039D"/>
    <w:rsid w:val="675F3C06"/>
    <w:rsid w:val="67931B01"/>
    <w:rsid w:val="679577AE"/>
    <w:rsid w:val="67EC1A04"/>
    <w:rsid w:val="67EE6D37"/>
    <w:rsid w:val="681F0BFC"/>
    <w:rsid w:val="68366C21"/>
    <w:rsid w:val="68573549"/>
    <w:rsid w:val="686539F5"/>
    <w:rsid w:val="6875263E"/>
    <w:rsid w:val="690A5DF3"/>
    <w:rsid w:val="69215C62"/>
    <w:rsid w:val="692A58AC"/>
    <w:rsid w:val="694841AF"/>
    <w:rsid w:val="696444FB"/>
    <w:rsid w:val="6980200A"/>
    <w:rsid w:val="6A5F3F1C"/>
    <w:rsid w:val="6B0E26AE"/>
    <w:rsid w:val="6B0F149F"/>
    <w:rsid w:val="6B1127E7"/>
    <w:rsid w:val="6B604A65"/>
    <w:rsid w:val="6B871370"/>
    <w:rsid w:val="6B9B2D32"/>
    <w:rsid w:val="6BB33DE4"/>
    <w:rsid w:val="6BE7241B"/>
    <w:rsid w:val="6C101972"/>
    <w:rsid w:val="6C5C63C5"/>
    <w:rsid w:val="6C8D58BC"/>
    <w:rsid w:val="6CA95923"/>
    <w:rsid w:val="6CB57E24"/>
    <w:rsid w:val="6D33121B"/>
    <w:rsid w:val="6D4D2291"/>
    <w:rsid w:val="6E0A419F"/>
    <w:rsid w:val="6E486E45"/>
    <w:rsid w:val="6E775CD9"/>
    <w:rsid w:val="6E9543B1"/>
    <w:rsid w:val="6EB34837"/>
    <w:rsid w:val="6F6F4F9C"/>
    <w:rsid w:val="6FD7333D"/>
    <w:rsid w:val="701A2DBF"/>
    <w:rsid w:val="702F7EED"/>
    <w:rsid w:val="703A5210"/>
    <w:rsid w:val="705F662A"/>
    <w:rsid w:val="70857D2C"/>
    <w:rsid w:val="70B328CC"/>
    <w:rsid w:val="70BA3C5B"/>
    <w:rsid w:val="7128150C"/>
    <w:rsid w:val="719D7F23"/>
    <w:rsid w:val="71C72AD3"/>
    <w:rsid w:val="726A57A0"/>
    <w:rsid w:val="732E0930"/>
    <w:rsid w:val="73993FFB"/>
    <w:rsid w:val="742A6201"/>
    <w:rsid w:val="744837EB"/>
    <w:rsid w:val="745824A1"/>
    <w:rsid w:val="75190C25"/>
    <w:rsid w:val="762229CE"/>
    <w:rsid w:val="773C186D"/>
    <w:rsid w:val="776C4BD9"/>
    <w:rsid w:val="78210A63"/>
    <w:rsid w:val="786F1940"/>
    <w:rsid w:val="7A186D5D"/>
    <w:rsid w:val="7A356A48"/>
    <w:rsid w:val="7A571CC0"/>
    <w:rsid w:val="7AD61FD9"/>
    <w:rsid w:val="7B160627"/>
    <w:rsid w:val="7B914152"/>
    <w:rsid w:val="7C013085"/>
    <w:rsid w:val="7D6F2271"/>
    <w:rsid w:val="7E8B1DC3"/>
    <w:rsid w:val="7EB268B9"/>
    <w:rsid w:val="7F043884"/>
    <w:rsid w:val="7F7E316C"/>
    <w:rsid w:val="7FBF128D"/>
    <w:rsid w:val="7FCD3132"/>
    <w:rsid w:val="7FD8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next w:val="1"/>
    <w:unhideWhenUsed/>
    <w:qFormat/>
    <w:uiPriority w:val="0"/>
    <w:pPr>
      <w:ind w:firstLine="420" w:firstLineChars="200"/>
    </w:pPr>
  </w:style>
  <w:style w:type="paragraph" w:styleId="6">
    <w:name w:val="Body Text"/>
    <w:basedOn w:val="1"/>
    <w:next w:val="7"/>
    <w:qFormat/>
    <w:uiPriority w:val="0"/>
    <w:pPr>
      <w:adjustRightInd w:val="0"/>
      <w:snapToGrid w:val="0"/>
      <w:spacing w:line="560" w:lineRule="exact"/>
    </w:pPr>
    <w:rPr>
      <w:kern w:val="0"/>
    </w:r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3367</Words>
  <Characters>3419</Characters>
  <Lines>17</Lines>
  <Paragraphs>4</Paragraphs>
  <TotalTime>8</TotalTime>
  <ScaleCrop>false</ScaleCrop>
  <LinksUpToDate>false</LinksUpToDate>
  <CharactersWithSpaces>3440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2025-02-16T11:42:39Z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587F1EB2095943959A3FCABC32691300_13</vt:lpwstr>
  </property>
  <property fmtid="{D5CDD505-2E9C-101B-9397-08002B2CF9AE}" pid="4" name="KSOTemplateDocerSaveRecord">
    <vt:lpwstr>eyJoZGlkIjoiYmNjYTg4ODFkZWI5MzM4YjVhMTk3NGE4ODY1MTM1ZjYiLCJ1c2VySWQiOiIxMDcwODgxNTA0In0=</vt:lpwstr>
  </property>
</Properties>
</file>